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BFD4" w14:textId="77777777" w:rsidR="00B76B61" w:rsidRDefault="00B76B61" w:rsidP="00491DD1">
      <w:pPr>
        <w:jc w:val="center"/>
        <w:rPr>
          <w:b/>
        </w:rPr>
      </w:pPr>
      <w:bookmarkStart w:id="0" w:name="_GoBack"/>
      <w:bookmarkEnd w:id="0"/>
    </w:p>
    <w:p w14:paraId="68BB0FBF" w14:textId="5A185008" w:rsidR="00B76B61" w:rsidRDefault="00B76B61" w:rsidP="00491DD1">
      <w:pPr>
        <w:jc w:val="center"/>
        <w:rPr>
          <w:b/>
        </w:rPr>
      </w:pPr>
      <w:r w:rsidRPr="00B76B61">
        <w:rPr>
          <w:rFonts w:hint="eastAsia"/>
          <w:b/>
          <w:shd w:val="pct15" w:color="auto" w:fill="FFFFFF"/>
        </w:rPr>
        <w:t>＜校閲→「シンプルな変更履歴／コメント」で、コメント欄に説明が表示されます＞</w:t>
      </w:r>
    </w:p>
    <w:p w14:paraId="2C1BC48C" w14:textId="71C31CF8" w:rsidR="00B76B61" w:rsidRDefault="00B76B61" w:rsidP="00491DD1">
      <w:pPr>
        <w:jc w:val="center"/>
        <w:rPr>
          <w:b/>
        </w:rPr>
      </w:pPr>
    </w:p>
    <w:p w14:paraId="653B3CAB" w14:textId="77777777" w:rsidR="00B76B61" w:rsidRDefault="00B76B61" w:rsidP="00491DD1">
      <w:pPr>
        <w:jc w:val="center"/>
        <w:rPr>
          <w:b/>
        </w:rPr>
      </w:pPr>
    </w:p>
    <w:p w14:paraId="5A99899B" w14:textId="6B580DF1" w:rsidR="00491DD1" w:rsidRPr="000F646E" w:rsidRDefault="005D5021" w:rsidP="00491DD1">
      <w:pPr>
        <w:jc w:val="center"/>
        <w:rPr>
          <w:b/>
        </w:rPr>
      </w:pPr>
      <w:commentRangeStart w:id="1"/>
      <w:r w:rsidRPr="002B0EC1">
        <w:rPr>
          <w:rFonts w:hint="eastAsia"/>
          <w:b/>
        </w:rPr>
        <w:t>膠着化する</w:t>
      </w:r>
      <w:r w:rsidR="00A713A7" w:rsidRPr="002B0EC1">
        <w:rPr>
          <w:rFonts w:hint="eastAsia"/>
          <w:b/>
        </w:rPr>
        <w:t>ベネズエラの</w:t>
      </w:r>
      <w:r w:rsidRPr="002B0EC1">
        <w:rPr>
          <w:rFonts w:hint="eastAsia"/>
          <w:b/>
        </w:rPr>
        <w:t>政治経済</w:t>
      </w:r>
      <w:r w:rsidR="00A713A7" w:rsidRPr="002B0EC1">
        <w:rPr>
          <w:rFonts w:hint="eastAsia"/>
          <w:b/>
        </w:rPr>
        <w:t>危</w:t>
      </w:r>
      <w:r w:rsidR="00A713A7" w:rsidRPr="000F646E">
        <w:rPr>
          <w:rFonts w:hint="eastAsia"/>
          <w:b/>
        </w:rPr>
        <w:t>機：</w:t>
      </w:r>
      <w:r w:rsidR="00491DD1" w:rsidRPr="000F646E">
        <w:rPr>
          <w:rFonts w:hint="eastAsia"/>
          <w:b/>
        </w:rPr>
        <w:t>制度崩壊とインフォーマルな</w:t>
      </w:r>
      <w:r w:rsidR="000F559A" w:rsidRPr="000F646E">
        <w:rPr>
          <w:rFonts w:hint="eastAsia"/>
          <w:b/>
        </w:rPr>
        <w:t>政治経済</w:t>
      </w:r>
      <w:r w:rsidR="00491DD1" w:rsidRPr="000F646E">
        <w:rPr>
          <w:rFonts w:hint="eastAsia"/>
          <w:b/>
        </w:rPr>
        <w:t>運営</w:t>
      </w:r>
    </w:p>
    <w:p w14:paraId="4F40F193" w14:textId="7ED9D016" w:rsidR="009B172B" w:rsidRPr="000F646E" w:rsidRDefault="00491DD1">
      <w:r w:rsidRPr="000F646E">
        <w:rPr>
          <w:rFonts w:hint="eastAsia"/>
        </w:rPr>
        <w:t>Venezuela</w:t>
      </w:r>
      <w:r w:rsidRPr="000F646E">
        <w:t>’s Prolonged Multi-d</w:t>
      </w:r>
      <w:r w:rsidR="004A6EE4" w:rsidRPr="000F646E">
        <w:t>i</w:t>
      </w:r>
      <w:r w:rsidRPr="000F646E">
        <w:t>men</w:t>
      </w:r>
      <w:r w:rsidR="004A6EE4" w:rsidRPr="000F646E">
        <w:t>s</w:t>
      </w:r>
      <w:r w:rsidRPr="000F646E">
        <w:t xml:space="preserve">ional Crisis: Waning </w:t>
      </w:r>
      <w:r w:rsidR="008224B0" w:rsidRPr="000F646E">
        <w:t xml:space="preserve">of </w:t>
      </w:r>
      <w:r w:rsidRPr="000F646E">
        <w:t>State Institutions and</w:t>
      </w:r>
      <w:r w:rsidRPr="000F646E">
        <w:rPr>
          <w:color w:val="FF0000"/>
        </w:rPr>
        <w:t xml:space="preserve"> </w:t>
      </w:r>
      <w:r w:rsidR="000F559A" w:rsidRPr="000F646E">
        <w:rPr>
          <w:rFonts w:hint="eastAsia"/>
        </w:rPr>
        <w:t>Prevalence</w:t>
      </w:r>
      <w:r w:rsidR="004A6EE4" w:rsidRPr="000F646E">
        <w:t xml:space="preserve"> of </w:t>
      </w:r>
      <w:r w:rsidRPr="000F646E">
        <w:t>Informal</w:t>
      </w:r>
      <w:r w:rsidR="008224B0" w:rsidRPr="000F646E">
        <w:t xml:space="preserve"> State Management</w:t>
      </w:r>
      <w:r w:rsidRPr="000F646E">
        <w:t>.</w:t>
      </w:r>
    </w:p>
    <w:p w14:paraId="09806E52" w14:textId="77777777" w:rsidR="00491DD1" w:rsidRPr="000F646E" w:rsidRDefault="00491DD1"/>
    <w:p w14:paraId="1F14F211" w14:textId="77777777" w:rsidR="002B0EC1" w:rsidRPr="000F646E" w:rsidRDefault="002B0EC1" w:rsidP="002B0EC1">
      <w:pPr>
        <w:jc w:val="right"/>
      </w:pPr>
      <w:r w:rsidRPr="000F646E">
        <w:rPr>
          <w:rFonts w:hint="eastAsia"/>
        </w:rPr>
        <w:t>坂口安紀</w:t>
      </w:r>
    </w:p>
    <w:p w14:paraId="11011543" w14:textId="72113AAF" w:rsidR="000F646E" w:rsidRPr="000F646E" w:rsidRDefault="000F646E" w:rsidP="000F646E">
      <w:pPr>
        <w:wordWrap w:val="0"/>
        <w:jc w:val="right"/>
      </w:pPr>
      <w:r w:rsidRPr="000F646E">
        <w:rPr>
          <w:rFonts w:hint="eastAsia"/>
        </w:rPr>
        <w:t xml:space="preserve">さかぐちあき　Aki </w:t>
      </w:r>
      <w:proofErr w:type="spellStart"/>
      <w:r w:rsidRPr="000F646E">
        <w:rPr>
          <w:rFonts w:hint="eastAsia"/>
        </w:rPr>
        <w:t>Sakaguchi</w:t>
      </w:r>
      <w:proofErr w:type="spellEnd"/>
    </w:p>
    <w:p w14:paraId="1A0531C7" w14:textId="0E7DB4AE" w:rsidR="000F646E" w:rsidRPr="000F646E" w:rsidRDefault="000F646E" w:rsidP="000F646E">
      <w:pPr>
        <w:jc w:val="right"/>
      </w:pPr>
      <w:r w:rsidRPr="000F646E">
        <w:rPr>
          <w:rFonts w:hint="eastAsia"/>
        </w:rPr>
        <w:t>アジア経済研究所</w:t>
      </w:r>
      <w:commentRangeEnd w:id="1"/>
      <w:r w:rsidR="00900906">
        <w:rPr>
          <w:rStyle w:val="af3"/>
        </w:rPr>
        <w:commentReference w:id="1"/>
      </w:r>
    </w:p>
    <w:p w14:paraId="01974B73" w14:textId="77777777" w:rsidR="002B0EC1" w:rsidRPr="000F646E" w:rsidRDefault="002B0EC1"/>
    <w:p w14:paraId="24362304" w14:textId="77777777" w:rsidR="008C4C30" w:rsidRPr="000F646E" w:rsidRDefault="00EC231B">
      <w:pPr>
        <w:rPr>
          <w:b/>
        </w:rPr>
      </w:pPr>
      <w:r w:rsidRPr="000F646E">
        <w:rPr>
          <w:rFonts w:hint="eastAsia"/>
          <w:b/>
        </w:rPr>
        <w:t>＜</w:t>
      </w:r>
      <w:r w:rsidR="008C4C30" w:rsidRPr="000F646E">
        <w:rPr>
          <w:rFonts w:hint="eastAsia"/>
          <w:b/>
        </w:rPr>
        <w:t>要約</w:t>
      </w:r>
      <w:commentRangeStart w:id="2"/>
      <w:r w:rsidRPr="000F646E">
        <w:rPr>
          <w:rFonts w:hint="eastAsia"/>
          <w:b/>
        </w:rPr>
        <w:t>＞</w:t>
      </w:r>
      <w:commentRangeEnd w:id="2"/>
      <w:r w:rsidR="00A239A3">
        <w:rPr>
          <w:rStyle w:val="af3"/>
        </w:rPr>
        <w:commentReference w:id="2"/>
      </w:r>
    </w:p>
    <w:p w14:paraId="4BEA18AF" w14:textId="31701A3D" w:rsidR="00A80863" w:rsidRPr="000F646E" w:rsidRDefault="00A80863">
      <w:r w:rsidRPr="000F646E">
        <w:rPr>
          <w:rFonts w:hint="eastAsia"/>
        </w:rPr>
        <w:t xml:space="preserve">　</w:t>
      </w:r>
      <w:r w:rsidR="00C7412A" w:rsidRPr="000F646E">
        <w:rPr>
          <w:rFonts w:hint="eastAsia"/>
        </w:rPr>
        <w:t>ベネズエラでは経済的にも政治的にも、理解し</w:t>
      </w:r>
      <w:r w:rsidR="000F559A" w:rsidRPr="000F646E">
        <w:rPr>
          <w:rFonts w:hint="eastAsia"/>
        </w:rPr>
        <w:t>づらい</w:t>
      </w:r>
      <w:r w:rsidR="00C7412A" w:rsidRPr="000F646E">
        <w:rPr>
          <w:rFonts w:hint="eastAsia"/>
        </w:rPr>
        <w:t>状況が継続している。</w:t>
      </w:r>
      <w:r w:rsidR="0005002D" w:rsidRPr="000F646E">
        <w:rPr>
          <w:rFonts w:hint="eastAsia"/>
        </w:rPr>
        <w:t>経済規模がわずか５年で4割弱に縮小、憲法違反のドル化の進展が公的経済制度の不備を補完、ふたりの大統領が対峙するのにくわえ、国会も二つ立ち、制憲議会とあわせて三つ存在する。本稿では、そのような事態に陥った背景を考察する。カギとなるのは、公的制度の機能不全</w:t>
      </w:r>
      <w:r w:rsidR="004A6EE4" w:rsidRPr="000F646E">
        <w:rPr>
          <w:rFonts w:hint="eastAsia"/>
        </w:rPr>
        <w:t>（無視）</w:t>
      </w:r>
      <w:r w:rsidR="0005002D" w:rsidRPr="000F646E">
        <w:rPr>
          <w:rFonts w:hint="eastAsia"/>
        </w:rPr>
        <w:t>であり、それを補完すべく広がるインフォーマルなものごとの仕切り、運用である。チャベス派は政権死守のために制度を無視してインフォーマルに政治を運営し、ハイパーインフレやモノ不足のなか国民生活を回すために、事実上のドル化</w:t>
      </w:r>
      <w:r w:rsidR="00EC231B" w:rsidRPr="000F646E">
        <w:rPr>
          <w:rFonts w:hint="eastAsia"/>
        </w:rPr>
        <w:t>を容認し</w:t>
      </w:r>
      <w:r w:rsidR="0005002D" w:rsidRPr="000F646E">
        <w:rPr>
          <w:rFonts w:hint="eastAsia"/>
        </w:rPr>
        <w:t>ている。そしてそれがさらに公的制度の機能不全、形骸化を深めるという悪循環にある。そのような厳しい状況下で2020年には</w:t>
      </w:r>
      <w:r w:rsidR="00EC231B" w:rsidRPr="000F646E">
        <w:rPr>
          <w:rFonts w:hint="eastAsia"/>
        </w:rPr>
        <w:t>、</w:t>
      </w:r>
      <w:r w:rsidR="0005002D" w:rsidRPr="000F646E">
        <w:rPr>
          <w:rFonts w:hint="eastAsia"/>
        </w:rPr>
        <w:t>新型コロナ感染症がベネズエラにも広がった。</w:t>
      </w:r>
      <w:r w:rsidR="00EC231B" w:rsidRPr="000F646E">
        <w:rPr>
          <w:rFonts w:hint="eastAsia"/>
        </w:rPr>
        <w:t>ベネズエラの場合、水道や石鹸・アルコールといった基礎的予防策がとれない状況、医療システムの崩壊、南米各国からの難民の帰国といった要因が、コロナ感染症問題に大きな障害をもたらしている。</w:t>
      </w:r>
    </w:p>
    <w:p w14:paraId="6EC1DACF" w14:textId="77777777" w:rsidR="00EC231B" w:rsidRPr="000F646E" w:rsidRDefault="00EC231B">
      <w:pPr>
        <w:rPr>
          <w:b/>
        </w:rPr>
      </w:pPr>
    </w:p>
    <w:p w14:paraId="1DF428A5" w14:textId="77777777" w:rsidR="008C4C30" w:rsidRPr="000F646E" w:rsidRDefault="005D5021">
      <w:r w:rsidRPr="000F646E">
        <w:rPr>
          <w:rFonts w:hint="eastAsia"/>
          <w:b/>
        </w:rPr>
        <w:t>＜キーワード＞</w:t>
      </w:r>
      <w:r w:rsidRPr="000F646E">
        <w:rPr>
          <w:rFonts w:hint="eastAsia"/>
        </w:rPr>
        <w:t xml:space="preserve">　ベネズエラ</w:t>
      </w:r>
      <w:r w:rsidR="006A5C9B" w:rsidRPr="000F646E">
        <w:rPr>
          <w:rFonts w:hint="eastAsia"/>
        </w:rPr>
        <w:t>、</w:t>
      </w:r>
      <w:r w:rsidR="00EC231B" w:rsidRPr="000F646E">
        <w:rPr>
          <w:rFonts w:hint="eastAsia"/>
        </w:rPr>
        <w:t>ドル化、国会議員選挙、</w:t>
      </w:r>
      <w:r w:rsidR="008C4C30" w:rsidRPr="000F646E">
        <w:rPr>
          <w:rFonts w:hint="eastAsia"/>
        </w:rPr>
        <w:t>新型コロナ、難民</w:t>
      </w:r>
    </w:p>
    <w:p w14:paraId="3AC7F5B8" w14:textId="77777777" w:rsidR="008C4C30" w:rsidRPr="000F646E" w:rsidRDefault="008C4C30"/>
    <w:p w14:paraId="242A5B07" w14:textId="77777777" w:rsidR="008C4C30" w:rsidRPr="000F646E" w:rsidRDefault="008C4C30"/>
    <w:p w14:paraId="07F2E474" w14:textId="77777777" w:rsidR="008C4C30" w:rsidRPr="000F646E" w:rsidRDefault="008C4C30"/>
    <w:p w14:paraId="0C32DF81" w14:textId="77777777" w:rsidR="00EB5A67" w:rsidRPr="000F646E" w:rsidRDefault="009D7F62">
      <w:pPr>
        <w:rPr>
          <w:b/>
        </w:rPr>
      </w:pPr>
      <w:r w:rsidRPr="000F646E">
        <w:rPr>
          <w:rFonts w:hint="eastAsia"/>
          <w:b/>
        </w:rPr>
        <w:t>はじめに</w:t>
      </w:r>
    </w:p>
    <w:p w14:paraId="16B51588" w14:textId="36E58826" w:rsidR="00A239A3" w:rsidRPr="000F646E" w:rsidRDefault="002B0EC1" w:rsidP="00A239A3">
      <w:pPr>
        <w:ind w:firstLineChars="100" w:firstLine="210"/>
      </w:pPr>
      <w:r w:rsidRPr="000F646E">
        <w:rPr>
          <w:rFonts w:hint="eastAsia"/>
        </w:rPr>
        <w:lastRenderedPageBreak/>
        <w:t>ベネズエラは、政治、経済、社会と複合</w:t>
      </w:r>
      <w:r w:rsidR="000C3A42" w:rsidRPr="000F646E">
        <w:rPr>
          <w:rFonts w:hint="eastAsia"/>
        </w:rPr>
        <w:t>的な危機に陥って</w:t>
      </w:r>
      <w:r w:rsidR="00456FC7" w:rsidRPr="000F646E">
        <w:rPr>
          <w:rFonts w:hint="eastAsia"/>
        </w:rPr>
        <w:t>、</w:t>
      </w:r>
      <w:r w:rsidR="000C3A42" w:rsidRPr="000F646E">
        <w:rPr>
          <w:rFonts w:hint="eastAsia"/>
        </w:rPr>
        <w:t>久しい。2019年１月以降</w:t>
      </w:r>
      <w:r w:rsidR="00A74848" w:rsidRPr="000F646E">
        <w:rPr>
          <w:rFonts w:hint="eastAsia"/>
        </w:rPr>
        <w:t>、</w:t>
      </w:r>
      <w:r w:rsidR="00FE1BEF" w:rsidRPr="000F646E">
        <w:rPr>
          <w:rFonts w:hint="eastAsia"/>
        </w:rPr>
        <w:t>ニコラス・マドゥロ（Nicol</w:t>
      </w:r>
      <w:r w:rsidR="00396801" w:rsidRPr="000F646E">
        <w:t>á</w:t>
      </w:r>
      <w:r w:rsidR="00FE1BEF" w:rsidRPr="000F646E">
        <w:rPr>
          <w:rFonts w:hint="eastAsia"/>
        </w:rPr>
        <w:t>s Maduro</w:t>
      </w:r>
      <w:r w:rsidR="00FE1BEF" w:rsidRPr="000F646E">
        <w:t>）</w:t>
      </w:r>
      <w:r w:rsidR="00FE1BEF" w:rsidRPr="000F646E">
        <w:rPr>
          <w:rFonts w:hint="eastAsia"/>
        </w:rPr>
        <w:t xml:space="preserve">とフアン・グアイド（Juan </w:t>
      </w:r>
      <w:proofErr w:type="spellStart"/>
      <w:r w:rsidR="00FE1BEF" w:rsidRPr="000F646E">
        <w:rPr>
          <w:rFonts w:hint="eastAsia"/>
        </w:rPr>
        <w:t>Guaid</w:t>
      </w:r>
      <w:r w:rsidR="00396801" w:rsidRPr="000F646E">
        <w:t>ó</w:t>
      </w:r>
      <w:proofErr w:type="spellEnd"/>
      <w:r w:rsidR="00FE1BEF" w:rsidRPr="000F646E">
        <w:t>）</w:t>
      </w:r>
      <w:r w:rsidR="00FE1BEF" w:rsidRPr="000F646E">
        <w:rPr>
          <w:rFonts w:hint="eastAsia"/>
        </w:rPr>
        <w:t>の</w:t>
      </w:r>
      <w:r w:rsidR="000C3A42" w:rsidRPr="000F646E">
        <w:rPr>
          <w:rFonts w:hint="eastAsia"/>
        </w:rPr>
        <w:t>「ふたりの大統領」が</w:t>
      </w:r>
      <w:r w:rsidR="00396801" w:rsidRPr="000F646E">
        <w:rPr>
          <w:rFonts w:hint="eastAsia"/>
        </w:rPr>
        <w:t>、</w:t>
      </w:r>
      <w:r w:rsidR="00376834" w:rsidRPr="000F646E">
        <w:rPr>
          <w:rFonts w:hint="eastAsia"/>
        </w:rPr>
        <w:t>自身</w:t>
      </w:r>
      <w:r w:rsidR="00FE1BEF" w:rsidRPr="000F646E">
        <w:rPr>
          <w:rFonts w:hint="eastAsia"/>
        </w:rPr>
        <w:t>の正統性を</w:t>
      </w:r>
      <w:r w:rsidR="00396801" w:rsidRPr="000F646E">
        <w:rPr>
          <w:rFonts w:hint="eastAsia"/>
        </w:rPr>
        <w:t>それぞれ</w:t>
      </w:r>
      <w:r w:rsidRPr="000F646E">
        <w:rPr>
          <w:rFonts w:hint="eastAsia"/>
        </w:rPr>
        <w:t>主張し合ったまま</w:t>
      </w:r>
      <w:r w:rsidR="00FE1BEF" w:rsidRPr="000F646E">
        <w:rPr>
          <w:rFonts w:hint="eastAsia"/>
        </w:rPr>
        <w:t>膠着状態</w:t>
      </w:r>
      <w:r w:rsidRPr="000F646E">
        <w:rPr>
          <w:rFonts w:hint="eastAsia"/>
        </w:rPr>
        <w:t>に陥り、</w:t>
      </w:r>
      <w:r w:rsidR="00FE1BEF" w:rsidRPr="000F646E">
        <w:rPr>
          <w:rFonts w:hint="eastAsia"/>
        </w:rPr>
        <w:t>すでに２年</w:t>
      </w:r>
      <w:r w:rsidR="004A6EE4" w:rsidRPr="000F646E">
        <w:rPr>
          <w:rFonts w:hint="eastAsia"/>
        </w:rPr>
        <w:t>になる</w:t>
      </w:r>
      <w:r w:rsidR="000C3A42" w:rsidRPr="000F646E">
        <w:rPr>
          <w:rFonts w:hint="eastAsia"/>
        </w:rPr>
        <w:t>。</w:t>
      </w:r>
      <w:r w:rsidR="00A239A3">
        <w:rPr>
          <w:rFonts w:hint="eastAsia"/>
        </w:rPr>
        <w:t>・・・</w:t>
      </w:r>
    </w:p>
    <w:p w14:paraId="3CE8C10C" w14:textId="77777777" w:rsidR="00A239A3" w:rsidRPr="000F646E" w:rsidRDefault="00A239A3" w:rsidP="00023162"/>
    <w:p w14:paraId="65D207E0" w14:textId="3A56393F" w:rsidR="00023162" w:rsidRPr="001269F1" w:rsidRDefault="00A239A3" w:rsidP="00023162">
      <w:pPr>
        <w:rPr>
          <w:b/>
          <w:lang w:val="es-419"/>
        </w:rPr>
      </w:pPr>
      <w:r w:rsidRPr="001269F1">
        <w:rPr>
          <w:rFonts w:hint="eastAsia"/>
          <w:b/>
        </w:rPr>
        <w:t>1.</w:t>
      </w:r>
      <w:r w:rsidR="00456FC7" w:rsidRPr="001269F1">
        <w:rPr>
          <w:rFonts w:hint="eastAsia"/>
          <w:b/>
        </w:rPr>
        <w:t xml:space="preserve">　</w:t>
      </w:r>
      <w:r w:rsidR="003C1027" w:rsidRPr="001269F1">
        <w:rPr>
          <w:rFonts w:hint="eastAsia"/>
          <w:b/>
        </w:rPr>
        <w:t>経済破綻とインフォーマルな経済運営</w:t>
      </w:r>
    </w:p>
    <w:p w14:paraId="4584FBE9" w14:textId="4842B4BD" w:rsidR="00456FC7" w:rsidRPr="001269F1" w:rsidRDefault="00456FC7" w:rsidP="00023162">
      <w:pPr>
        <w:rPr>
          <w:b/>
        </w:rPr>
      </w:pPr>
      <w:r w:rsidRPr="001269F1">
        <w:rPr>
          <w:rFonts w:hint="eastAsia"/>
          <w:b/>
        </w:rPr>
        <w:t>(1)経済の破綻</w:t>
      </w:r>
      <w:r w:rsidR="003C1027" w:rsidRPr="001269F1">
        <w:rPr>
          <w:rFonts w:hint="eastAsia"/>
          <w:b/>
        </w:rPr>
        <w:t>の原因</w:t>
      </w:r>
      <w:r w:rsidR="00A713A7" w:rsidRPr="001269F1">
        <w:rPr>
          <w:rFonts w:hint="eastAsia"/>
          <w:b/>
        </w:rPr>
        <w:t xml:space="preserve">　</w:t>
      </w:r>
    </w:p>
    <w:p w14:paraId="4697CF5B" w14:textId="0FB5526B" w:rsidR="00171ABB" w:rsidRPr="00A239A3" w:rsidRDefault="00A713A7" w:rsidP="00A239A3">
      <w:r w:rsidRPr="001269F1">
        <w:rPr>
          <w:rFonts w:hint="eastAsia"/>
        </w:rPr>
        <w:t xml:space="preserve">　ベネズエラの経済は</w:t>
      </w:r>
      <w:r w:rsidR="009F1F8B" w:rsidRPr="001269F1">
        <w:rPr>
          <w:rFonts w:hint="eastAsia"/>
        </w:rPr>
        <w:t>、上述したとおり</w:t>
      </w:r>
      <w:r w:rsidRPr="001269F1">
        <w:rPr>
          <w:rFonts w:hint="eastAsia"/>
        </w:rPr>
        <w:t>想像を絶するほどの経済破綻状態にあ</w:t>
      </w:r>
      <w:r w:rsidR="009F1F8B" w:rsidRPr="001269F1">
        <w:rPr>
          <w:rFonts w:hint="eastAsia"/>
        </w:rPr>
        <w:t>る</w:t>
      </w:r>
      <w:commentRangeStart w:id="3"/>
      <w:r w:rsidR="009F1F8B" w:rsidRPr="001269F1">
        <w:rPr>
          <w:rFonts w:hint="eastAsia"/>
        </w:rPr>
        <w:t>（表１</w:t>
      </w:r>
      <w:r w:rsidR="00B102BB" w:rsidRPr="001269F1">
        <w:rPr>
          <w:rFonts w:hint="eastAsia"/>
        </w:rPr>
        <w:t>）</w:t>
      </w:r>
      <w:commentRangeEnd w:id="3"/>
      <w:r w:rsidR="00A239A3" w:rsidRPr="001269F1">
        <w:rPr>
          <w:rStyle w:val="af3"/>
        </w:rPr>
        <w:commentReference w:id="3"/>
      </w:r>
      <w:r w:rsidR="00B102BB" w:rsidRPr="001269F1">
        <w:rPr>
          <w:rFonts w:hint="eastAsia"/>
        </w:rPr>
        <w:t>。</w:t>
      </w:r>
      <w:r w:rsidR="00B102BB" w:rsidRPr="000F646E">
        <w:rPr>
          <w:rFonts w:hint="eastAsia"/>
        </w:rPr>
        <w:t>国家経済の規模が５年で４</w:t>
      </w:r>
      <w:r w:rsidR="009F1F8B" w:rsidRPr="000F646E">
        <w:rPr>
          <w:rFonts w:hint="eastAsia"/>
        </w:rPr>
        <w:t>割</w:t>
      </w:r>
      <w:r w:rsidR="00B102BB" w:rsidRPr="000F646E">
        <w:rPr>
          <w:rFonts w:hint="eastAsia"/>
        </w:rPr>
        <w:t>弱</w:t>
      </w:r>
      <w:r w:rsidR="009F1F8B" w:rsidRPr="000F646E">
        <w:rPr>
          <w:rFonts w:hint="eastAsia"/>
        </w:rPr>
        <w:t>に縮小したうえ、ハイパーインフレにも引き続き悩まされている。</w:t>
      </w:r>
      <w:r w:rsidR="00A239A3">
        <w:rPr>
          <w:rFonts w:hint="eastAsia"/>
        </w:rPr>
        <w:t>・・・</w:t>
      </w:r>
    </w:p>
    <w:p w14:paraId="48FAAF13" w14:textId="05B6B91D" w:rsidR="003C1027" w:rsidRDefault="003C1027" w:rsidP="003C1027">
      <w:pPr>
        <w:rPr>
          <w:shd w:val="pct15" w:color="auto" w:fill="FFFFFF"/>
        </w:rPr>
      </w:pPr>
    </w:p>
    <w:p w14:paraId="4DE842A9" w14:textId="08D4D9F1" w:rsidR="00270AAA" w:rsidRPr="00270AAA" w:rsidRDefault="00270AAA" w:rsidP="00270AAA">
      <w:pPr>
        <w:jc w:val="center"/>
        <w:rPr>
          <w:shd w:val="pct15" w:color="auto" w:fill="FFFFFF"/>
        </w:rPr>
      </w:pPr>
      <w:r w:rsidRPr="00270AAA">
        <w:rPr>
          <w:rFonts w:hint="eastAsia"/>
        </w:rPr>
        <w:t>表１　ベネズエラのマクロ経済指標（</w:t>
      </w:r>
      <w:r w:rsidRPr="00270AAA">
        <w:t>2012~2020)</w:t>
      </w:r>
    </w:p>
    <w:p w14:paraId="21544046" w14:textId="65CDE4E1" w:rsidR="00270AAA" w:rsidRDefault="00270AAA" w:rsidP="00270AAA">
      <w:pPr>
        <w:jc w:val="center"/>
        <w:rPr>
          <w:shd w:val="pct15" w:color="auto" w:fill="FFFFFF"/>
        </w:rPr>
      </w:pPr>
      <w:r w:rsidRPr="00270AAA">
        <w:rPr>
          <w:noProof/>
          <w:lang w:bidi="th-TH"/>
        </w:rPr>
        <w:drawing>
          <wp:inline distT="0" distB="0" distL="0" distR="0" wp14:anchorId="08577D75" wp14:editId="2DB92A7A">
            <wp:extent cx="5400040" cy="11074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107440"/>
                    </a:xfrm>
                    <a:prstGeom prst="rect">
                      <a:avLst/>
                    </a:prstGeom>
                    <a:noFill/>
                    <a:ln>
                      <a:noFill/>
                    </a:ln>
                  </pic:spPr>
                </pic:pic>
              </a:graphicData>
            </a:graphic>
          </wp:inline>
        </w:drawing>
      </w:r>
    </w:p>
    <w:p w14:paraId="642D7BB7" w14:textId="466B3333" w:rsidR="00270AAA" w:rsidRPr="00270AAA" w:rsidRDefault="00270AAA" w:rsidP="00270AAA">
      <w:pPr>
        <w:rPr>
          <w:sz w:val="18"/>
          <w:szCs w:val="18"/>
        </w:rPr>
      </w:pPr>
      <w:commentRangeStart w:id="4"/>
      <w:r w:rsidRPr="00270AAA">
        <w:rPr>
          <w:sz w:val="18"/>
          <w:szCs w:val="18"/>
        </w:rPr>
        <w:t>(注）公的統計値がとれない部分はEIU推計値。(*1)年平均値。</w:t>
      </w:r>
    </w:p>
    <w:p w14:paraId="03027BDF" w14:textId="283D98F4" w:rsidR="00270AAA" w:rsidRPr="00270AAA" w:rsidRDefault="00270AAA" w:rsidP="00270AAA">
      <w:pPr>
        <w:rPr>
          <w:sz w:val="18"/>
          <w:szCs w:val="18"/>
        </w:rPr>
      </w:pPr>
      <w:r w:rsidRPr="00270AAA">
        <w:rPr>
          <w:sz w:val="18"/>
          <w:szCs w:val="18"/>
        </w:rPr>
        <w:t>(出所）GDP成長率は2018年まで中央銀行（BCV)、インフレ率は2019年までは中央銀行（BCV)、それ以外はEIU (2017, 2020)より、筆者作成</w:t>
      </w:r>
      <w:commentRangeEnd w:id="4"/>
      <w:r w:rsidR="00900906">
        <w:rPr>
          <w:rStyle w:val="af3"/>
        </w:rPr>
        <w:commentReference w:id="4"/>
      </w:r>
      <w:r w:rsidRPr="00270AAA">
        <w:rPr>
          <w:sz w:val="18"/>
          <w:szCs w:val="18"/>
        </w:rPr>
        <w:t>。</w:t>
      </w:r>
    </w:p>
    <w:p w14:paraId="47D71FF3" w14:textId="77777777" w:rsidR="00270AAA" w:rsidRPr="000F646E" w:rsidRDefault="00270AAA" w:rsidP="003C1027">
      <w:pPr>
        <w:rPr>
          <w:shd w:val="pct15" w:color="auto" w:fill="FFFFFF"/>
        </w:rPr>
      </w:pPr>
    </w:p>
    <w:p w14:paraId="541B3DA6" w14:textId="77777777" w:rsidR="003C1027" w:rsidRPr="000F646E" w:rsidRDefault="003C1027" w:rsidP="003C1027">
      <w:pPr>
        <w:rPr>
          <w:b/>
        </w:rPr>
      </w:pPr>
      <w:r w:rsidRPr="000F646E">
        <w:rPr>
          <w:rFonts w:hint="eastAsia"/>
          <w:b/>
        </w:rPr>
        <w:t>(2)石油部門の崩壊</w:t>
      </w:r>
    </w:p>
    <w:p w14:paraId="36E23A55" w14:textId="0E006782" w:rsidR="001C4D07" w:rsidRDefault="006F2FD9" w:rsidP="001E62B7">
      <w:r w:rsidRPr="000F646E">
        <w:rPr>
          <w:rFonts w:hint="eastAsia"/>
        </w:rPr>
        <w:t xml:space="preserve">　</w:t>
      </w:r>
      <w:r w:rsidR="00A239A3">
        <w:rPr>
          <w:rFonts w:hint="eastAsia"/>
        </w:rPr>
        <w:t>・・・</w:t>
      </w:r>
      <w:r w:rsidR="00512C39" w:rsidRPr="000F646E">
        <w:rPr>
          <w:rFonts w:hint="eastAsia"/>
        </w:rPr>
        <w:t>マドゥロは、2017年に、</w:t>
      </w:r>
      <w:commentRangeStart w:id="5"/>
      <w:r w:rsidR="00512C39" w:rsidRPr="000F646E">
        <w:rPr>
          <w:rFonts w:hint="eastAsia"/>
        </w:rPr>
        <w:t>エウロヒオ・デルピノPDVSA総裁</w:t>
      </w:r>
      <w:r w:rsidR="00A239A3">
        <w:rPr>
          <w:rFonts w:hint="eastAsia"/>
        </w:rPr>
        <w:t>（</w:t>
      </w:r>
      <w:proofErr w:type="spellStart"/>
      <w:r w:rsidR="00512C39" w:rsidRPr="000F646E">
        <w:rPr>
          <w:rFonts w:hint="eastAsia"/>
        </w:rPr>
        <w:t>Eulogio</w:t>
      </w:r>
      <w:proofErr w:type="spellEnd"/>
      <w:r w:rsidR="00512C39" w:rsidRPr="000F646E">
        <w:rPr>
          <w:rFonts w:hint="eastAsia"/>
        </w:rPr>
        <w:t xml:space="preserve"> Del </w:t>
      </w:r>
      <w:proofErr w:type="spellStart"/>
      <w:r w:rsidR="00512C39" w:rsidRPr="000F646E">
        <w:rPr>
          <w:rFonts w:hint="eastAsia"/>
        </w:rPr>
        <w:t>Pino</w:t>
      </w:r>
      <w:proofErr w:type="spellEnd"/>
      <w:r w:rsidR="00A239A3">
        <w:rPr>
          <w:rFonts w:hint="eastAsia"/>
        </w:rPr>
        <w:t>）</w:t>
      </w:r>
      <w:commentRangeEnd w:id="5"/>
      <w:r w:rsidR="00A239A3">
        <w:rPr>
          <w:rStyle w:val="af3"/>
        </w:rPr>
        <w:commentReference w:id="5"/>
      </w:r>
      <w:r w:rsidR="00512C39" w:rsidRPr="000F646E">
        <w:rPr>
          <w:rFonts w:hint="eastAsia"/>
        </w:rPr>
        <w:t>、ネルソン・マルティネス石油大臣</w:t>
      </w:r>
      <w:r w:rsidR="00A239A3">
        <w:rPr>
          <w:rFonts w:hint="eastAsia"/>
        </w:rPr>
        <w:t>（</w:t>
      </w:r>
      <w:r w:rsidR="00512C39" w:rsidRPr="000F646E">
        <w:rPr>
          <w:rFonts w:hint="eastAsia"/>
        </w:rPr>
        <w:t>Nelson Mart</w:t>
      </w:r>
      <w:r w:rsidR="00512C39" w:rsidRPr="000F646E">
        <w:t>í</w:t>
      </w:r>
      <w:r w:rsidR="00512C39" w:rsidRPr="000F646E">
        <w:rPr>
          <w:rFonts w:hint="eastAsia"/>
        </w:rPr>
        <w:t>nez</w:t>
      </w:r>
      <w:r w:rsidR="00A239A3">
        <w:rPr>
          <w:rFonts w:hint="eastAsia"/>
        </w:rPr>
        <w:t>）</w:t>
      </w:r>
      <w:r w:rsidR="00512C39" w:rsidRPr="000F646E">
        <w:rPr>
          <w:rFonts w:hint="eastAsia"/>
        </w:rPr>
        <w:t>をはじめ、65人ものPDVSA経営幹部を</w:t>
      </w:r>
      <w:r w:rsidR="00397BE4" w:rsidRPr="000F646E">
        <w:rPr>
          <w:rFonts w:hint="eastAsia"/>
        </w:rPr>
        <w:t>証拠不十分なまま</w:t>
      </w:r>
      <w:r w:rsidR="00512C39" w:rsidRPr="000F646E">
        <w:rPr>
          <w:rFonts w:hint="eastAsia"/>
        </w:rPr>
        <w:t>汚職容疑で逮捕し</w:t>
      </w:r>
      <w:r w:rsidR="00900906">
        <w:rPr>
          <w:rFonts w:hint="eastAsia"/>
        </w:rPr>
        <w:t>（</w:t>
      </w:r>
      <w:commentRangeStart w:id="6"/>
      <w:r w:rsidR="00767403" w:rsidRPr="000F646E">
        <w:rPr>
          <w:rFonts w:hint="eastAsia"/>
        </w:rPr>
        <w:t>Ulmer 2017</w:t>
      </w:r>
      <w:commentRangeEnd w:id="6"/>
      <w:r w:rsidR="00900906">
        <w:rPr>
          <w:rFonts w:hint="eastAsia"/>
        </w:rPr>
        <w:t>）</w:t>
      </w:r>
      <w:r w:rsidR="00A239A3">
        <w:rPr>
          <w:rStyle w:val="af3"/>
        </w:rPr>
        <w:commentReference w:id="6"/>
      </w:r>
      <w:r w:rsidR="00512C39" w:rsidRPr="000F646E">
        <w:rPr>
          <w:rFonts w:hint="eastAsia"/>
        </w:rPr>
        <w:t>、</w:t>
      </w:r>
      <w:r w:rsidR="00AD24EB" w:rsidRPr="000F646E">
        <w:rPr>
          <w:rFonts w:hint="eastAsia"/>
        </w:rPr>
        <w:t>ケベド将軍</w:t>
      </w:r>
      <w:r w:rsidR="00512C39" w:rsidRPr="000F646E">
        <w:rPr>
          <w:rFonts w:hint="eastAsia"/>
        </w:rPr>
        <w:t>に石油大臣とPDVSA総裁を兼任させ</w:t>
      </w:r>
      <w:r w:rsidR="00397BE4" w:rsidRPr="000F646E">
        <w:rPr>
          <w:rFonts w:hint="eastAsia"/>
        </w:rPr>
        <w:t>た。</w:t>
      </w:r>
      <w:r w:rsidR="00A239A3">
        <w:rPr>
          <w:rFonts w:hint="eastAsia"/>
        </w:rPr>
        <w:t>・・・</w:t>
      </w:r>
    </w:p>
    <w:p w14:paraId="7DDFD39E" w14:textId="364EE8E1" w:rsidR="00AD24EB" w:rsidRDefault="00AD24EB" w:rsidP="0015591B">
      <w:pPr>
        <w:ind w:firstLineChars="100" w:firstLine="210"/>
      </w:pPr>
      <w:r w:rsidRPr="00BF3A07">
        <w:rPr>
          <w:rFonts w:hint="eastAsia"/>
        </w:rPr>
        <w:t>愛国カードはまた、選挙直後に投票所近くに設置される与党の詰所</w:t>
      </w:r>
      <w:commentRangeStart w:id="7"/>
      <w:r w:rsidRPr="00BF3A07">
        <w:rPr>
          <w:rFonts w:hint="eastAsia"/>
        </w:rPr>
        <w:t xml:space="preserve">（Punto </w:t>
      </w:r>
      <w:proofErr w:type="spellStart"/>
      <w:r w:rsidRPr="00BF3A07">
        <w:rPr>
          <w:rFonts w:hint="eastAsia"/>
        </w:rPr>
        <w:t>Rojo</w:t>
      </w:r>
      <w:proofErr w:type="spellEnd"/>
      <w:r w:rsidRPr="00BF3A07">
        <w:t>）</w:t>
      </w:r>
      <w:commentRangeEnd w:id="7"/>
      <w:r w:rsidR="00900906">
        <w:rPr>
          <w:rStyle w:val="af3"/>
        </w:rPr>
        <w:commentReference w:id="7"/>
      </w:r>
      <w:r w:rsidRPr="00BF3A07">
        <w:rPr>
          <w:rFonts w:hint="eastAsia"/>
        </w:rPr>
        <w:t>に立ち寄り機械で読み込めば、ボーナスがもらえるとマドゥロ政権が喧伝するなど</w:t>
      </w:r>
      <w:commentRangeStart w:id="8"/>
      <w:r w:rsidRPr="00BF3A07">
        <w:rPr>
          <w:rStyle w:val="af0"/>
        </w:rPr>
        <w:footnoteReference w:id="1"/>
      </w:r>
      <w:commentRangeEnd w:id="8"/>
      <w:r w:rsidR="00A239A3">
        <w:rPr>
          <w:rStyle w:val="af3"/>
        </w:rPr>
        <w:commentReference w:id="8"/>
      </w:r>
      <w:r w:rsidRPr="00BF3A07">
        <w:rPr>
          <w:rFonts w:hint="eastAsia"/>
        </w:rPr>
        <w:t>、</w:t>
      </w:r>
      <w:r>
        <w:rPr>
          <w:rFonts w:hint="eastAsia"/>
        </w:rPr>
        <w:t>きわめて党</w:t>
      </w:r>
      <w:r>
        <w:rPr>
          <w:rFonts w:hint="eastAsia"/>
        </w:rPr>
        <w:lastRenderedPageBreak/>
        <w:t>派性が強く、あからさまに政治利用されているカードだ。</w:t>
      </w:r>
    </w:p>
    <w:p w14:paraId="097F1EF2" w14:textId="77777777" w:rsidR="00AD24EB" w:rsidRDefault="00AD24EB" w:rsidP="00AD5114">
      <w:pPr>
        <w:ind w:firstLineChars="100" w:firstLine="210"/>
      </w:pPr>
    </w:p>
    <w:p w14:paraId="6CD2D31F" w14:textId="7B7A3738" w:rsidR="00AD24EB" w:rsidRDefault="00270AAA" w:rsidP="00023162">
      <w:pPr>
        <w:rPr>
          <w:b/>
        </w:rPr>
      </w:pPr>
      <w:r>
        <w:rPr>
          <w:rFonts w:hint="eastAsia"/>
          <w:b/>
        </w:rPr>
        <w:t>2.</w:t>
      </w:r>
      <w:r w:rsidR="00AD24EB" w:rsidRPr="00966B5D">
        <w:rPr>
          <w:rFonts w:hint="eastAsia"/>
          <w:b/>
        </w:rPr>
        <w:t xml:space="preserve">　膠着化、長期化する政治の混乱</w:t>
      </w:r>
    </w:p>
    <w:p w14:paraId="6EFA48B7" w14:textId="77777777" w:rsidR="00AD24EB" w:rsidRPr="00966B5D" w:rsidRDefault="00AD24EB" w:rsidP="00023162">
      <w:pPr>
        <w:rPr>
          <w:b/>
        </w:rPr>
      </w:pPr>
      <w:r>
        <w:rPr>
          <w:rFonts w:hint="eastAsia"/>
          <w:b/>
        </w:rPr>
        <w:t>(1)ふたつの国会と2020年12月国会議員選挙</w:t>
      </w:r>
    </w:p>
    <w:p w14:paraId="12C48972" w14:textId="6C5F4CAB" w:rsidR="00AD24EB" w:rsidRPr="00900906" w:rsidRDefault="00AD24EB" w:rsidP="00DE7610">
      <w:pPr>
        <w:ind w:firstLineChars="100" w:firstLine="210"/>
      </w:pPr>
      <w:r>
        <w:rPr>
          <w:rFonts w:hint="eastAsia"/>
        </w:rPr>
        <w:t>2019年１月以降ベネズエラでは、マドゥロとグアイドのふたりが自身の大統領としての正統性をそれぞれ主張してい</w:t>
      </w:r>
      <w:r w:rsidRPr="00900906">
        <w:rPr>
          <w:rFonts w:hint="eastAsia"/>
        </w:rPr>
        <w:t>る（坂口2019）。</w:t>
      </w:r>
      <w:r w:rsidR="006D1B1C" w:rsidRPr="00900906">
        <w:rPr>
          <w:rFonts w:hint="eastAsia"/>
        </w:rPr>
        <w:t>・・・</w:t>
      </w:r>
    </w:p>
    <w:p w14:paraId="18D9A2B9" w14:textId="6D05C3FD" w:rsidR="00AD24EB" w:rsidRDefault="00AD24EB" w:rsidP="00591123">
      <w:pPr>
        <w:ind w:firstLineChars="100" w:firstLine="210"/>
      </w:pPr>
      <w:r w:rsidRPr="00900906">
        <w:rPr>
          <w:rFonts w:hint="eastAsia"/>
        </w:rPr>
        <w:t>反チャベス派の政党連合、</w:t>
      </w:r>
      <w:commentRangeStart w:id="9"/>
      <w:r w:rsidRPr="00900906">
        <w:rPr>
          <w:rFonts w:hint="eastAsia"/>
        </w:rPr>
        <w:t xml:space="preserve">民主統一会議（Mesa de la </w:t>
      </w:r>
      <w:proofErr w:type="spellStart"/>
      <w:r w:rsidRPr="00900906">
        <w:rPr>
          <w:rFonts w:hint="eastAsia"/>
        </w:rPr>
        <w:t>Unidad</w:t>
      </w:r>
      <w:proofErr w:type="spellEnd"/>
      <w:r w:rsidRPr="00900906">
        <w:rPr>
          <w:rFonts w:hint="eastAsia"/>
        </w:rPr>
        <w:t xml:space="preserve"> </w:t>
      </w:r>
      <w:proofErr w:type="spellStart"/>
      <w:r w:rsidRPr="00900906">
        <w:rPr>
          <w:rFonts w:hint="eastAsia"/>
        </w:rPr>
        <w:t>Democr</w:t>
      </w:r>
      <w:proofErr w:type="spellEnd"/>
      <w:r w:rsidR="00591123" w:rsidRPr="00900906">
        <w:rPr>
          <w:lang w:val="es-419"/>
        </w:rPr>
        <w:t>á</w:t>
      </w:r>
      <w:proofErr w:type="spellStart"/>
      <w:r w:rsidRPr="00900906">
        <w:rPr>
          <w:rFonts w:hint="eastAsia"/>
        </w:rPr>
        <w:t>tica</w:t>
      </w:r>
      <w:proofErr w:type="spellEnd"/>
      <w:r w:rsidRPr="00900906">
        <w:rPr>
          <w:rFonts w:hint="eastAsia"/>
        </w:rPr>
        <w:t>: MUD</w:t>
      </w:r>
      <w:r w:rsidRPr="00900906">
        <w:t>）</w:t>
      </w:r>
      <w:commentRangeEnd w:id="9"/>
      <w:r w:rsidR="00900906">
        <w:rPr>
          <w:rStyle w:val="af3"/>
        </w:rPr>
        <w:commentReference w:id="9"/>
      </w:r>
      <w:r w:rsidRPr="00900906">
        <w:rPr>
          <w:rFonts w:hint="eastAsia"/>
        </w:rPr>
        <w:t>は</w:t>
      </w:r>
      <w:r>
        <w:rPr>
          <w:rFonts w:hint="eastAsia"/>
        </w:rPr>
        <w:t>、2015年12月の国会議員選挙で3分の２以上の議席を獲得し、議会の圧倒的多数派を形成しており、2019年度に続き2020年度もグアイドを国会議長として選出することを決めていた。</w:t>
      </w:r>
      <w:r w:rsidR="006D1B1C">
        <w:rPr>
          <w:rFonts w:hint="eastAsia"/>
        </w:rPr>
        <w:t>・・・</w:t>
      </w:r>
    </w:p>
    <w:p w14:paraId="42DE9098" w14:textId="77777777" w:rsidR="00AD24EB" w:rsidRDefault="00AD24EB" w:rsidP="00023162"/>
    <w:p w14:paraId="6F5DF8D9" w14:textId="54BB739E" w:rsidR="00AD24EB" w:rsidRPr="003F12B6" w:rsidRDefault="00D24A87" w:rsidP="00023162">
      <w:pPr>
        <w:rPr>
          <w:b/>
        </w:rPr>
      </w:pPr>
      <w:r>
        <w:rPr>
          <w:rFonts w:hint="eastAsia"/>
          <w:b/>
        </w:rPr>
        <w:t>3.</w:t>
      </w:r>
      <w:r w:rsidR="00AD24EB" w:rsidRPr="003F12B6">
        <w:rPr>
          <w:rFonts w:hint="eastAsia"/>
          <w:b/>
        </w:rPr>
        <w:t xml:space="preserve">　ベネズエラを襲うCOVID-19　　</w:t>
      </w:r>
    </w:p>
    <w:p w14:paraId="032090AD" w14:textId="6FAC6BAB" w:rsidR="006D1B1C" w:rsidRDefault="00AD24EB" w:rsidP="006D1B1C">
      <w:pPr>
        <w:ind w:firstLineChars="100" w:firstLine="210"/>
      </w:pPr>
      <w:r>
        <w:rPr>
          <w:rFonts w:hint="eastAsia"/>
        </w:rPr>
        <w:t>2020年は世界各地で新型コロナ感染症(COVID-19)が拡大し、多くの犠牲者を出すとともに、各国経済に大打撃を与えている。</w:t>
      </w:r>
      <w:r w:rsidR="006D1B1C">
        <w:rPr>
          <w:rFonts w:hint="eastAsia"/>
        </w:rPr>
        <w:t>・・・</w:t>
      </w:r>
    </w:p>
    <w:p w14:paraId="77478E1A" w14:textId="5153A1EB" w:rsidR="00490843" w:rsidRDefault="00AD24EB" w:rsidP="00490843">
      <w:pPr>
        <w:ind w:firstLineChars="100" w:firstLine="210"/>
      </w:pPr>
      <w:r>
        <w:rPr>
          <w:rFonts w:hint="eastAsia"/>
        </w:rPr>
        <w:t>水に関しては、７割の病院が1週間に１</w:t>
      </w:r>
      <w:r w:rsidR="00A03C23">
        <w:rPr>
          <w:rFonts w:hint="eastAsia"/>
        </w:rPr>
        <w:t>~</w:t>
      </w:r>
      <w:r>
        <w:rPr>
          <w:rFonts w:hint="eastAsia"/>
        </w:rPr>
        <w:t>２度しか水が届かない、２割はまったく水が届かないと回答している</w:t>
      </w:r>
      <w:r w:rsidR="00490843" w:rsidRPr="00900906">
        <w:rPr>
          <w:rFonts w:hint="eastAsia"/>
        </w:rPr>
        <w:t>（</w:t>
      </w:r>
      <w:commentRangeStart w:id="10"/>
      <w:r w:rsidRPr="00900906">
        <w:rPr>
          <w:rFonts w:hint="eastAsia"/>
        </w:rPr>
        <w:t xml:space="preserve">Van </w:t>
      </w:r>
      <w:proofErr w:type="spellStart"/>
      <w:r w:rsidRPr="00900906">
        <w:rPr>
          <w:rFonts w:hint="eastAsia"/>
        </w:rPr>
        <w:t>Praag</w:t>
      </w:r>
      <w:proofErr w:type="spellEnd"/>
      <w:r w:rsidRPr="00900906">
        <w:rPr>
          <w:rFonts w:hint="eastAsia"/>
        </w:rPr>
        <w:t xml:space="preserve"> and </w:t>
      </w:r>
      <w:proofErr w:type="spellStart"/>
      <w:r w:rsidRPr="00900906">
        <w:rPr>
          <w:rFonts w:hint="eastAsia"/>
        </w:rPr>
        <w:t>Arnson</w:t>
      </w:r>
      <w:proofErr w:type="spellEnd"/>
      <w:r w:rsidRPr="00900906">
        <w:t xml:space="preserve"> </w:t>
      </w:r>
      <w:r w:rsidRPr="00900906">
        <w:rPr>
          <w:rFonts w:hint="eastAsia"/>
        </w:rPr>
        <w:t>2020</w:t>
      </w:r>
      <w:r w:rsidR="00900906">
        <w:t xml:space="preserve">: </w:t>
      </w:r>
      <w:r w:rsidRPr="00900906">
        <w:rPr>
          <w:rFonts w:hint="eastAsia"/>
        </w:rPr>
        <w:t>13</w:t>
      </w:r>
      <w:commentRangeEnd w:id="10"/>
      <w:r w:rsidR="00900906">
        <w:rPr>
          <w:rStyle w:val="af3"/>
        </w:rPr>
        <w:commentReference w:id="10"/>
      </w:r>
      <w:r w:rsidR="00490843" w:rsidRPr="00900906">
        <w:rPr>
          <w:rFonts w:hint="eastAsia"/>
        </w:rPr>
        <w:t>）</w:t>
      </w:r>
      <w:r w:rsidRPr="00900906">
        <w:rPr>
          <w:rFonts w:hint="eastAsia"/>
        </w:rPr>
        <w:t>。</w:t>
      </w:r>
      <w:r w:rsidR="00490843">
        <w:rPr>
          <w:rFonts w:hint="eastAsia"/>
        </w:rPr>
        <w:t>・・・</w:t>
      </w:r>
    </w:p>
    <w:p w14:paraId="7ACD0966" w14:textId="77777777" w:rsidR="00B90DA4" w:rsidRPr="00B90DA4" w:rsidRDefault="00B90DA4" w:rsidP="000C3A42">
      <w:pPr>
        <w:ind w:firstLineChars="100" w:firstLine="210"/>
      </w:pPr>
    </w:p>
    <w:p w14:paraId="26EE82F2" w14:textId="77777777" w:rsidR="0004421F" w:rsidRPr="0004421F" w:rsidRDefault="0004421F" w:rsidP="0004421F">
      <w:pPr>
        <w:rPr>
          <w:b/>
        </w:rPr>
      </w:pPr>
      <w:r w:rsidRPr="0004421F">
        <w:rPr>
          <w:rFonts w:hint="eastAsia"/>
          <w:b/>
        </w:rPr>
        <w:t>おわりに</w:t>
      </w:r>
    </w:p>
    <w:p w14:paraId="5E5C4445" w14:textId="5A5EC5F7" w:rsidR="00AD5537" w:rsidRDefault="00AD5537" w:rsidP="00490843">
      <w:r>
        <w:rPr>
          <w:rFonts w:hint="eastAsia"/>
        </w:rPr>
        <w:t xml:space="preserve">　</w:t>
      </w:r>
      <w:r w:rsidR="00EC231B">
        <w:rPr>
          <w:rFonts w:hint="eastAsia"/>
        </w:rPr>
        <w:t>ベネズエラでは経済的にも政治的にも、理解しがたい状況が継続している。</w:t>
      </w:r>
      <w:r w:rsidR="00490843">
        <w:rPr>
          <w:rFonts w:hint="eastAsia"/>
        </w:rPr>
        <w:t>・・・</w:t>
      </w:r>
    </w:p>
    <w:p w14:paraId="14B3F7DE" w14:textId="77777777" w:rsidR="00AD5537" w:rsidRDefault="00AD5537" w:rsidP="000C3A42">
      <w:pPr>
        <w:ind w:firstLineChars="100" w:firstLine="210"/>
      </w:pPr>
    </w:p>
    <w:p w14:paraId="33C1355E" w14:textId="77777777" w:rsidR="00AD5537" w:rsidRDefault="00AD5537" w:rsidP="000C3A42">
      <w:pPr>
        <w:ind w:firstLineChars="100" w:firstLine="210"/>
      </w:pPr>
    </w:p>
    <w:p w14:paraId="1629376F" w14:textId="2A956895" w:rsidR="00A71E67" w:rsidRPr="00CC229E" w:rsidRDefault="00A71E67" w:rsidP="00A71E67">
      <w:pPr>
        <w:pStyle w:val="a4"/>
        <w:rPr>
          <w:b/>
          <w:bCs/>
        </w:rPr>
      </w:pPr>
      <w:r w:rsidRPr="00CC229E">
        <w:rPr>
          <w:rFonts w:hint="eastAsia"/>
          <w:b/>
          <w:bCs/>
        </w:rPr>
        <w:t>参考文献</w:t>
      </w:r>
    </w:p>
    <w:p w14:paraId="440CDE28" w14:textId="2B1DDB47" w:rsidR="00CC229E" w:rsidRPr="001269F1" w:rsidRDefault="00CC229E" w:rsidP="00A71E67">
      <w:pPr>
        <w:pStyle w:val="a4"/>
      </w:pPr>
      <w:r>
        <w:rPr>
          <w:rFonts w:hint="eastAsia"/>
        </w:rPr>
        <w:t>＜</w:t>
      </w:r>
      <w:r w:rsidRPr="001269F1">
        <w:rPr>
          <w:rFonts w:hint="eastAsia"/>
        </w:rPr>
        <w:t>日本語文献＞</w:t>
      </w:r>
    </w:p>
    <w:p w14:paraId="5B38A730" w14:textId="6317042F" w:rsidR="005D48E7" w:rsidRPr="001269F1" w:rsidRDefault="005D48E7" w:rsidP="005D48E7">
      <w:pPr>
        <w:pStyle w:val="a4"/>
        <w:ind w:left="567" w:hangingChars="270" w:hanging="567"/>
      </w:pPr>
      <w:r w:rsidRPr="001269F1">
        <w:rPr>
          <w:rFonts w:hint="eastAsia"/>
        </w:rPr>
        <w:t>坂口安紀</w:t>
      </w:r>
      <w:commentRangeStart w:id="11"/>
      <w:r w:rsidRPr="001269F1">
        <w:rPr>
          <w:rFonts w:hint="eastAsia"/>
        </w:rPr>
        <w:t>(2018</w:t>
      </w:r>
      <w:r w:rsidRPr="001269F1">
        <w:t>a</w:t>
      </w:r>
      <w:r w:rsidRPr="001269F1">
        <w:rPr>
          <w:rFonts w:hint="eastAsia"/>
        </w:rPr>
        <w:t>)</w:t>
      </w:r>
      <w:commentRangeEnd w:id="11"/>
      <w:r w:rsidR="00490843" w:rsidRPr="001269F1">
        <w:rPr>
          <w:rStyle w:val="af3"/>
        </w:rPr>
        <w:commentReference w:id="11"/>
      </w:r>
      <w:r w:rsidRPr="001269F1">
        <w:rPr>
          <w:rFonts w:hint="eastAsia"/>
        </w:rPr>
        <w:t>「</w:t>
      </w:r>
      <w:r w:rsidRPr="001269F1">
        <w:rPr>
          <w:rStyle w:val="a7"/>
          <w:rFonts w:hint="eastAsia"/>
          <w:color w:val="auto"/>
        </w:rPr>
        <w:t>ベネズエラにおける制憲議会の成立と民主主義の脆弱化</w:t>
      </w:r>
      <w:r w:rsidRPr="001269F1">
        <w:rPr>
          <w:rFonts w:hint="eastAsia"/>
        </w:rPr>
        <w:t>」『ラテンアメリカ・レポート』34(2)</w:t>
      </w:r>
      <w:r w:rsidRPr="001269F1">
        <w:t>: 48-59</w:t>
      </w:r>
      <w:r w:rsidRPr="001269F1">
        <w:rPr>
          <w:rFonts w:hint="eastAsia"/>
        </w:rPr>
        <w:t>.</w:t>
      </w:r>
      <w:r w:rsidR="00490843" w:rsidRPr="001269F1">
        <w:t xml:space="preserve"> </w:t>
      </w:r>
      <w:commentRangeStart w:id="12"/>
      <w:r w:rsidR="00490843" w:rsidRPr="001269F1">
        <w:rPr>
          <w:rFonts w:hint="eastAsia"/>
        </w:rPr>
        <w:t>(</w:t>
      </w:r>
      <w:r w:rsidR="00442478" w:rsidRPr="001269F1">
        <w:t>https://doi.org/10.24765/latinamericareport.34.2_48)</w:t>
      </w:r>
      <w:commentRangeEnd w:id="12"/>
      <w:r w:rsidR="00490843" w:rsidRPr="001269F1">
        <w:rPr>
          <w:rStyle w:val="af3"/>
        </w:rPr>
        <w:commentReference w:id="12"/>
      </w:r>
    </w:p>
    <w:p w14:paraId="2096766C" w14:textId="50A3BD7E" w:rsidR="00442478" w:rsidRPr="00442478" w:rsidRDefault="00490843" w:rsidP="005D48E7">
      <w:pPr>
        <w:ind w:left="567" w:hangingChars="270" w:hanging="567"/>
      </w:pPr>
      <w:r w:rsidRPr="001269F1">
        <w:rPr>
          <w:rFonts w:hint="eastAsia"/>
        </w:rPr>
        <w:t>＿＿＿</w:t>
      </w:r>
      <w:r w:rsidR="005D48E7" w:rsidRPr="001269F1">
        <w:rPr>
          <w:rFonts w:hint="eastAsia"/>
        </w:rPr>
        <w:t>(2018</w:t>
      </w:r>
      <w:r w:rsidR="005D48E7" w:rsidRPr="001269F1">
        <w:t>b</w:t>
      </w:r>
      <w:r w:rsidR="005D48E7" w:rsidRPr="001269F1">
        <w:rPr>
          <w:rFonts w:hint="eastAsia"/>
        </w:rPr>
        <w:t>)「</w:t>
      </w:r>
      <w:r w:rsidR="005D48E7" w:rsidRPr="001269F1">
        <w:rPr>
          <w:rStyle w:val="a7"/>
          <w:rFonts w:hint="eastAsia"/>
          <w:color w:val="auto"/>
        </w:rPr>
        <w:t>混乱をきわめるベネズエラ経済：とまらない経済縮小とハイパーインフレ</w:t>
      </w:r>
      <w:r w:rsidR="005D48E7" w:rsidRPr="001269F1">
        <w:rPr>
          <w:rFonts w:hint="eastAsia"/>
        </w:rPr>
        <w:t>」『ラテンアメリカ・レポート』35(1): 35-48</w:t>
      </w:r>
      <w:r w:rsidR="005D48E7" w:rsidRPr="001269F1">
        <w:t>.</w:t>
      </w:r>
    </w:p>
    <w:p w14:paraId="6F2AB4DC" w14:textId="4749DE3B" w:rsidR="005D48E7" w:rsidRPr="00442478" w:rsidRDefault="00442478" w:rsidP="00442478">
      <w:pPr>
        <w:ind w:leftChars="200" w:left="567" w:hangingChars="70" w:hanging="147"/>
      </w:pPr>
      <w:r w:rsidRPr="00442478">
        <w:t xml:space="preserve"> (https://doi.org/10.24765/latinamericareport.35.1_35)</w:t>
      </w:r>
    </w:p>
    <w:p w14:paraId="75E7D1FF" w14:textId="5D2C37D5" w:rsidR="00ED7DE7" w:rsidRPr="00ED7DE7" w:rsidRDefault="00ED7DE7" w:rsidP="00ED7DE7">
      <w:pPr>
        <w:pStyle w:val="a4"/>
        <w:ind w:left="567" w:hangingChars="270" w:hanging="567"/>
      </w:pPr>
      <w:r w:rsidRPr="00ED7DE7">
        <w:rPr>
          <w:rFonts w:hint="eastAsia"/>
        </w:rPr>
        <w:t>星野妙子</w:t>
      </w:r>
      <w:r w:rsidRPr="00ED7DE7">
        <w:t xml:space="preserve"> 2014.『メキシコ自動車産業のサプライチェーン：メキシコ企業の参入は可能か』アジア経済研究所.</w:t>
      </w:r>
    </w:p>
    <w:p w14:paraId="759C14CE" w14:textId="2EF7DA74" w:rsidR="00CC229E" w:rsidRPr="00E964C0" w:rsidRDefault="00CC229E" w:rsidP="00900906">
      <w:pPr>
        <w:adjustRightInd w:val="0"/>
        <w:snapToGrid w:val="0"/>
        <w:ind w:leftChars="10" w:left="567" w:hangingChars="260" w:hanging="546"/>
        <w:outlineLvl w:val="1"/>
        <w:rPr>
          <w:rFonts w:ascii="Times New Roman" w:eastAsia="游明朝" w:hAnsi="Times New Roman" w:cs="Times New Roman"/>
          <w:kern w:val="0"/>
          <w:sz w:val="18"/>
          <w:szCs w:val="18"/>
        </w:rPr>
      </w:pPr>
      <w:r w:rsidRPr="00CC229E">
        <w:rPr>
          <w:rFonts w:ascii="Times New Roman" w:eastAsia="游明朝" w:hAnsi="Times New Roman" w:cs="Times New Roman" w:hint="eastAsia"/>
          <w:kern w:val="0"/>
          <w:szCs w:val="21"/>
          <w:lang w:val="es-419"/>
        </w:rPr>
        <w:lastRenderedPageBreak/>
        <w:t>レイプハルト</w:t>
      </w:r>
      <w:r w:rsidR="00900906">
        <w:rPr>
          <w:rFonts w:ascii="Times New Roman" w:eastAsia="游明朝" w:hAnsi="Times New Roman" w:cs="Times New Roman" w:hint="eastAsia"/>
          <w:kern w:val="0"/>
          <w:szCs w:val="21"/>
          <w:lang w:val="es-419"/>
        </w:rPr>
        <w:t>，</w:t>
      </w:r>
      <w:r w:rsidRPr="00CC229E">
        <w:rPr>
          <w:rFonts w:ascii="Times New Roman" w:eastAsia="游明朝" w:hAnsi="Times New Roman" w:cs="Times New Roman" w:hint="eastAsia"/>
          <w:kern w:val="0"/>
          <w:szCs w:val="21"/>
          <w:lang w:val="es-419"/>
        </w:rPr>
        <w:t>アレンド</w:t>
      </w:r>
      <w:r w:rsidRPr="00CC229E">
        <w:rPr>
          <w:rFonts w:ascii="Times New Roman" w:eastAsia="游明朝" w:hAnsi="Times New Roman" w:cs="Times New Roman" w:hint="eastAsia"/>
          <w:kern w:val="0"/>
          <w:szCs w:val="21"/>
          <w:lang w:val="es-419"/>
        </w:rPr>
        <w:t>2014</w:t>
      </w:r>
      <w:r w:rsidR="00900906">
        <w:rPr>
          <w:rFonts w:ascii="Times New Roman" w:eastAsia="游明朝" w:hAnsi="Times New Roman" w:cs="Times New Roman" w:hint="eastAsia"/>
          <w:kern w:val="0"/>
          <w:szCs w:val="21"/>
          <w:lang w:val="es-419"/>
        </w:rPr>
        <w:t>．</w:t>
      </w:r>
      <w:r w:rsidRPr="00CC229E">
        <w:rPr>
          <w:rFonts w:ascii="Times New Roman" w:eastAsia="游明朝" w:hAnsi="Times New Roman" w:cs="Times New Roman" w:hint="eastAsia"/>
          <w:kern w:val="0"/>
          <w:szCs w:val="21"/>
          <w:lang w:val="es-419"/>
        </w:rPr>
        <w:t>『民主主義対民主主義―多数決型とコンセンサス型の</w:t>
      </w:r>
      <w:r w:rsidRPr="00CC229E">
        <w:rPr>
          <w:rFonts w:ascii="Times New Roman" w:eastAsia="游明朝" w:hAnsi="Times New Roman" w:cs="Times New Roman" w:hint="eastAsia"/>
          <w:kern w:val="0"/>
          <w:szCs w:val="21"/>
          <w:lang w:val="es-419"/>
        </w:rPr>
        <w:t>36</w:t>
      </w:r>
      <w:r w:rsidRPr="00CC229E">
        <w:rPr>
          <w:rFonts w:ascii="Times New Roman" w:eastAsia="游明朝" w:hAnsi="Times New Roman" w:cs="Times New Roman" w:hint="eastAsia"/>
          <w:kern w:val="0"/>
          <w:szCs w:val="21"/>
          <w:lang w:val="es-419"/>
        </w:rPr>
        <w:t>カ国比較研究』粕谷祐子・菊池啓一訳</w:t>
      </w:r>
      <w:r w:rsidR="00900906">
        <w:rPr>
          <w:rFonts w:ascii="Times New Roman" w:eastAsia="游明朝" w:hAnsi="Times New Roman" w:cs="Times New Roman" w:hint="eastAsia"/>
          <w:kern w:val="0"/>
          <w:szCs w:val="21"/>
          <w:lang w:val="es-419"/>
        </w:rPr>
        <w:t>，</w:t>
      </w:r>
      <w:r w:rsidRPr="00CC229E">
        <w:rPr>
          <w:rFonts w:ascii="Times New Roman" w:eastAsia="游明朝" w:hAnsi="Times New Roman" w:cs="Times New Roman" w:hint="eastAsia"/>
          <w:kern w:val="0"/>
          <w:szCs w:val="21"/>
          <w:lang w:val="es-419"/>
        </w:rPr>
        <w:t>勁草書房</w:t>
      </w:r>
      <w:r w:rsidR="00900906">
        <w:rPr>
          <w:rFonts w:ascii="Times New Roman" w:eastAsia="游明朝" w:hAnsi="Times New Roman" w:cs="Times New Roman" w:hint="eastAsia"/>
          <w:kern w:val="0"/>
          <w:szCs w:val="21"/>
          <w:lang w:val="es-419"/>
        </w:rPr>
        <w:t>（</w:t>
      </w:r>
      <w:commentRangeStart w:id="13"/>
      <w:r w:rsidRPr="00CC229E">
        <w:rPr>
          <w:rFonts w:ascii="Times New Roman" w:eastAsia="游明朝" w:hAnsi="Times New Roman" w:cs="Times New Roman"/>
          <w:kern w:val="0"/>
          <w:szCs w:val="21"/>
          <w:lang w:val="es-419"/>
        </w:rPr>
        <w:t xml:space="preserve">Arend </w:t>
      </w:r>
      <w:r w:rsidRPr="00CC229E">
        <w:rPr>
          <w:rFonts w:ascii="Times New Roman" w:eastAsia="游明朝" w:hAnsi="Times New Roman" w:cs="Times New Roman" w:hint="eastAsia"/>
          <w:kern w:val="0"/>
          <w:szCs w:val="21"/>
          <w:lang w:val="es-419"/>
        </w:rPr>
        <w:t xml:space="preserve">Lijphart </w:t>
      </w:r>
      <w:commentRangeEnd w:id="13"/>
      <w:r w:rsidR="00322735">
        <w:rPr>
          <w:rStyle w:val="af3"/>
        </w:rPr>
        <w:commentReference w:id="13"/>
      </w:r>
      <w:r w:rsidRPr="00CC229E">
        <w:rPr>
          <w:rFonts w:ascii="Times New Roman" w:eastAsia="游明朝" w:hAnsi="Times New Roman" w:cs="Times New Roman" w:hint="eastAsia"/>
          <w:kern w:val="0"/>
          <w:szCs w:val="21"/>
          <w:lang w:val="es-419"/>
        </w:rPr>
        <w:t xml:space="preserve">2012. </w:t>
      </w:r>
      <w:r w:rsidRPr="00E964C0">
        <w:rPr>
          <w:rFonts w:ascii="Times New Roman" w:eastAsia="游明朝" w:hAnsi="Times New Roman" w:cs="Times New Roman" w:hint="eastAsia"/>
          <w:i/>
          <w:iCs/>
          <w:kern w:val="0"/>
          <w:szCs w:val="21"/>
        </w:rPr>
        <w:t>Patterns of Democracy: Government Forms and Performance in Thirty-Six Countries</w:t>
      </w:r>
      <w:r w:rsidRPr="00E964C0">
        <w:rPr>
          <w:rFonts w:ascii="Times New Roman" w:eastAsia="游明朝" w:hAnsi="Times New Roman" w:cs="Times New Roman" w:hint="eastAsia"/>
          <w:kern w:val="0"/>
          <w:szCs w:val="21"/>
        </w:rPr>
        <w:t>. New Heaven: Yale University Press</w:t>
      </w:r>
      <w:r w:rsidR="00900906" w:rsidRPr="00E964C0">
        <w:rPr>
          <w:rFonts w:ascii="Times New Roman" w:eastAsia="游明朝" w:hAnsi="Times New Roman" w:cs="Times New Roman" w:hint="eastAsia"/>
          <w:kern w:val="0"/>
          <w:szCs w:val="21"/>
        </w:rPr>
        <w:t>）．</w:t>
      </w:r>
    </w:p>
    <w:p w14:paraId="7FD71ACB" w14:textId="3371EF09" w:rsidR="00CC229E" w:rsidRPr="00E964C0" w:rsidRDefault="00CC229E" w:rsidP="00CC229E">
      <w:pPr>
        <w:adjustRightInd w:val="0"/>
        <w:snapToGrid w:val="0"/>
        <w:ind w:leftChars="44" w:left="375" w:hanging="283"/>
        <w:outlineLvl w:val="1"/>
        <w:rPr>
          <w:rFonts w:ascii="Times New Roman" w:eastAsia="游明朝" w:hAnsi="Times New Roman" w:cs="Times New Roman"/>
          <w:kern w:val="0"/>
          <w:sz w:val="18"/>
          <w:szCs w:val="18"/>
        </w:rPr>
      </w:pPr>
    </w:p>
    <w:p w14:paraId="34EC079C" w14:textId="08CD32FB" w:rsidR="00CC229E" w:rsidRPr="00CC229E" w:rsidRDefault="00CC229E" w:rsidP="00CC229E">
      <w:pPr>
        <w:pStyle w:val="a4"/>
      </w:pPr>
      <w:r w:rsidRPr="00CC229E">
        <w:rPr>
          <w:rFonts w:hint="eastAsia"/>
        </w:rPr>
        <w:t>＜外国語文献＞</w:t>
      </w:r>
    </w:p>
    <w:p w14:paraId="7ED4D1B2" w14:textId="5C6EC614" w:rsidR="00CC229E" w:rsidRPr="001269F1" w:rsidRDefault="00CC229E" w:rsidP="00CC229E">
      <w:pPr>
        <w:adjustRightInd w:val="0"/>
        <w:snapToGrid w:val="0"/>
        <w:ind w:left="330" w:hangingChars="157" w:hanging="330"/>
        <w:outlineLvl w:val="1"/>
        <w:rPr>
          <w:rFonts w:ascii="Times New Roman" w:eastAsia="游明朝" w:hAnsi="Times New Roman" w:cs="Times New Roman"/>
          <w:szCs w:val="21"/>
          <w:lang w:val="es-419"/>
        </w:rPr>
      </w:pPr>
      <w:r w:rsidRPr="00CC229E">
        <w:rPr>
          <w:rFonts w:ascii="Times New Roman" w:eastAsia="游明朝" w:hAnsi="Times New Roman" w:cs="Times New Roman" w:hint="eastAsia"/>
          <w:szCs w:val="21"/>
          <w:lang w:val="es-419"/>
        </w:rPr>
        <w:t xml:space="preserve">Briceño, Cristian 2020. </w:t>
      </w:r>
      <w:r w:rsidRPr="00CC229E">
        <w:rPr>
          <w:rFonts w:ascii="Times New Roman" w:eastAsia="游明朝" w:hAnsi="Times New Roman" w:cs="Times New Roman" w:hint="eastAsia"/>
          <w:szCs w:val="21"/>
          <w:lang w:val="es-419"/>
        </w:rPr>
        <w:t>“</w:t>
      </w:r>
      <w:r w:rsidRPr="00CC229E">
        <w:rPr>
          <w:rFonts w:ascii="Times New Roman" w:eastAsia="游明朝" w:hAnsi="Times New Roman" w:cs="Times New Roman" w:hint="eastAsia"/>
          <w:szCs w:val="21"/>
          <w:lang w:val="es-419"/>
        </w:rPr>
        <w:t>Ser médico en Venezuela: entre la pandemia y los bajos salarios.</w:t>
      </w:r>
      <w:r w:rsidRPr="00CC229E">
        <w:rPr>
          <w:rFonts w:ascii="Times New Roman" w:eastAsia="游明朝" w:hAnsi="Times New Roman" w:cs="Times New Roman" w:hint="eastAsia"/>
          <w:szCs w:val="21"/>
          <w:lang w:val="es-419"/>
        </w:rPr>
        <w:t>”</w:t>
      </w:r>
      <w:r w:rsidRPr="00CC229E">
        <w:rPr>
          <w:rFonts w:ascii="Times New Roman" w:eastAsia="游明朝" w:hAnsi="Times New Roman" w:cs="Times New Roman" w:hint="eastAsia"/>
          <w:szCs w:val="21"/>
          <w:lang w:val="es-419"/>
        </w:rPr>
        <w:t xml:space="preserve"> </w:t>
      </w:r>
      <w:r w:rsidRPr="00CC229E">
        <w:rPr>
          <w:rFonts w:ascii="Times New Roman" w:eastAsia="游明朝" w:hAnsi="Times New Roman" w:cs="Times New Roman" w:hint="eastAsia"/>
          <w:i/>
          <w:szCs w:val="21"/>
          <w:lang w:val="es-419"/>
        </w:rPr>
        <w:t xml:space="preserve">El Diario, </w:t>
      </w:r>
      <w:r w:rsidRPr="00CC229E">
        <w:rPr>
          <w:rFonts w:ascii="Times New Roman" w:eastAsia="游明朝" w:hAnsi="Times New Roman" w:cs="Times New Roman" w:hint="eastAsia"/>
          <w:szCs w:val="21"/>
          <w:lang w:val="es-419"/>
        </w:rPr>
        <w:t>8 de a</w:t>
      </w:r>
      <w:r w:rsidRPr="001269F1">
        <w:rPr>
          <w:rFonts w:ascii="Times New Roman" w:eastAsia="游明朝" w:hAnsi="Times New Roman" w:cs="Times New Roman" w:hint="eastAsia"/>
          <w:szCs w:val="21"/>
          <w:lang w:val="es-419"/>
        </w:rPr>
        <w:t>gosto</w:t>
      </w:r>
      <w:r w:rsidR="00B76B61">
        <w:rPr>
          <w:rFonts w:ascii="Times New Roman" w:eastAsia="游明朝" w:hAnsi="Times New Roman" w:cs="Times New Roman"/>
          <w:szCs w:val="21"/>
          <w:lang w:val="es-419"/>
        </w:rPr>
        <w:t xml:space="preserve"> </w:t>
      </w:r>
      <w:r w:rsidRPr="001269F1">
        <w:rPr>
          <w:rFonts w:ascii="Times New Roman" w:eastAsia="游明朝" w:hAnsi="Times New Roman" w:cs="Times New Roman" w:hint="eastAsia"/>
          <w:szCs w:val="21"/>
          <w:lang w:val="es-419"/>
        </w:rPr>
        <w:t>(</w:t>
      </w:r>
      <w:hyperlink r:id="rId10" w:history="1">
        <w:r w:rsidRPr="001269F1">
          <w:rPr>
            <w:rFonts w:ascii="Times New Roman" w:eastAsia="游明朝" w:hAnsi="Times New Roman" w:cs="Times New Roman"/>
            <w:color w:val="0000FF"/>
            <w:szCs w:val="21"/>
            <w:lang w:val="es-419"/>
          </w:rPr>
          <w:t>https://eldiario.com/2020/08/08/medico-venezuela-pandemia-bajos-salarios/</w:t>
        </w:r>
      </w:hyperlink>
      <w:r w:rsidRPr="001269F1">
        <w:rPr>
          <w:rFonts w:ascii="Times New Roman" w:eastAsia="游明朝" w:hAnsi="Times New Roman" w:cs="Times New Roman" w:hint="eastAsia"/>
          <w:szCs w:val="21"/>
          <w:lang w:val="es-419"/>
        </w:rPr>
        <w:t>)</w:t>
      </w:r>
      <w:r w:rsidR="00B76B61">
        <w:rPr>
          <w:rFonts w:ascii="Times New Roman" w:eastAsia="游明朝" w:hAnsi="Times New Roman" w:cs="Times New Roman"/>
          <w:szCs w:val="21"/>
          <w:lang w:val="es-419"/>
        </w:rPr>
        <w:t>.</w:t>
      </w:r>
    </w:p>
    <w:p w14:paraId="457D8E54" w14:textId="77777777" w:rsidR="00CC229E" w:rsidRPr="00E964C0" w:rsidRDefault="00CC229E" w:rsidP="00CC229E">
      <w:pPr>
        <w:adjustRightInd w:val="0"/>
        <w:snapToGrid w:val="0"/>
        <w:ind w:left="330" w:hangingChars="157" w:hanging="330"/>
        <w:outlineLvl w:val="1"/>
        <w:rPr>
          <w:rFonts w:ascii="Times New Roman" w:eastAsia="游明朝" w:hAnsi="Times New Roman" w:cs="Times New Roman"/>
          <w:szCs w:val="21"/>
          <w:lang w:val="es-PE"/>
        </w:rPr>
      </w:pPr>
      <w:proofErr w:type="spellStart"/>
      <w:r w:rsidRPr="001269F1">
        <w:rPr>
          <w:rFonts w:ascii="Times New Roman" w:eastAsia="游明朝" w:hAnsi="Times New Roman" w:cs="Times New Roman"/>
          <w:szCs w:val="21"/>
        </w:rPr>
        <w:t>Coller</w:t>
      </w:r>
      <w:proofErr w:type="spellEnd"/>
      <w:r w:rsidRPr="001269F1">
        <w:rPr>
          <w:rFonts w:ascii="Times New Roman" w:eastAsia="游明朝" w:hAnsi="Times New Roman" w:cs="Times New Roman"/>
          <w:szCs w:val="21"/>
        </w:rPr>
        <w:t>, Xavie</w:t>
      </w:r>
      <w:commentRangeStart w:id="14"/>
      <w:r w:rsidRPr="001269F1">
        <w:rPr>
          <w:rFonts w:ascii="Times New Roman" w:eastAsia="游明朝" w:hAnsi="Times New Roman" w:cs="Times New Roman"/>
          <w:szCs w:val="21"/>
        </w:rPr>
        <w:t>r, and</w:t>
      </w:r>
      <w:commentRangeEnd w:id="14"/>
      <w:r w:rsidR="00322735" w:rsidRPr="001269F1">
        <w:rPr>
          <w:rStyle w:val="af3"/>
        </w:rPr>
        <w:commentReference w:id="14"/>
      </w:r>
      <w:r w:rsidRPr="001269F1">
        <w:rPr>
          <w:rFonts w:ascii="Times New Roman" w:eastAsia="游明朝" w:hAnsi="Times New Roman" w:cs="Times New Roman"/>
          <w:szCs w:val="21"/>
        </w:rPr>
        <w:t xml:space="preserve"> Guillermo Cordero 2018. “The Iron Low of Oligarchy and New Ways of Selecting Candidates,” in Guillermo Cordero, and Xavier </w:t>
      </w:r>
      <w:proofErr w:type="spellStart"/>
      <w:r w:rsidRPr="001269F1">
        <w:rPr>
          <w:rFonts w:ascii="Times New Roman" w:eastAsia="游明朝" w:hAnsi="Times New Roman" w:cs="Times New Roman"/>
          <w:szCs w:val="21"/>
        </w:rPr>
        <w:t>Coller</w:t>
      </w:r>
      <w:proofErr w:type="spellEnd"/>
      <w:r w:rsidRPr="001269F1">
        <w:rPr>
          <w:rFonts w:ascii="Times New Roman" w:eastAsia="游明朝" w:hAnsi="Times New Roman" w:cs="Times New Roman"/>
          <w:szCs w:val="21"/>
        </w:rPr>
        <w:t xml:space="preserve"> eds.,</w:t>
      </w:r>
      <w:r w:rsidRPr="001269F1">
        <w:rPr>
          <w:rFonts w:ascii="Times New Roman" w:eastAsia="游明朝" w:hAnsi="Times New Roman" w:cs="Times New Roman"/>
          <w:i/>
          <w:iCs/>
          <w:szCs w:val="21"/>
        </w:rPr>
        <w:t xml:space="preserve"> Democratizing Candidate Selection: New Methods, Old Receipts? </w:t>
      </w:r>
      <w:r w:rsidRPr="00E964C0">
        <w:rPr>
          <w:rFonts w:ascii="Times New Roman" w:eastAsia="游明朝" w:hAnsi="Times New Roman" w:cs="Times New Roman"/>
          <w:szCs w:val="21"/>
          <w:lang w:val="es-PE"/>
        </w:rPr>
        <w:t xml:space="preserve">London. UK: </w:t>
      </w:r>
      <w:proofErr w:type="spellStart"/>
      <w:r w:rsidRPr="00E964C0">
        <w:rPr>
          <w:rFonts w:ascii="Times New Roman" w:eastAsia="游明朝" w:hAnsi="Times New Roman" w:cs="Times New Roman"/>
          <w:szCs w:val="21"/>
          <w:lang w:val="es-PE"/>
        </w:rPr>
        <w:t>Palgrave</w:t>
      </w:r>
      <w:proofErr w:type="spellEnd"/>
      <w:r w:rsidRPr="00E964C0">
        <w:rPr>
          <w:rFonts w:ascii="Times New Roman" w:eastAsia="游明朝" w:hAnsi="Times New Roman" w:cs="Times New Roman"/>
          <w:szCs w:val="21"/>
          <w:lang w:val="es-PE"/>
        </w:rPr>
        <w:t xml:space="preserve"> </w:t>
      </w:r>
      <w:proofErr w:type="spellStart"/>
      <w:r w:rsidRPr="00E964C0">
        <w:rPr>
          <w:rFonts w:ascii="Times New Roman" w:eastAsia="游明朝" w:hAnsi="Times New Roman" w:cs="Times New Roman"/>
          <w:szCs w:val="21"/>
          <w:lang w:val="es-PE"/>
        </w:rPr>
        <w:t>Macmillan</w:t>
      </w:r>
      <w:proofErr w:type="spellEnd"/>
      <w:r w:rsidRPr="00E964C0">
        <w:rPr>
          <w:rFonts w:ascii="Times New Roman" w:eastAsia="游明朝" w:hAnsi="Times New Roman" w:cs="Times New Roman"/>
          <w:szCs w:val="21"/>
          <w:lang w:val="es-PE"/>
        </w:rPr>
        <w:t>: 273-288.</w:t>
      </w:r>
    </w:p>
    <w:p w14:paraId="6C546EE2" w14:textId="60CB35FC" w:rsidR="00CC229E" w:rsidRPr="00CC229E" w:rsidRDefault="00CC229E" w:rsidP="00CC229E">
      <w:pPr>
        <w:adjustRightInd w:val="0"/>
        <w:snapToGrid w:val="0"/>
        <w:ind w:left="330" w:hangingChars="157" w:hanging="330"/>
        <w:outlineLvl w:val="1"/>
        <w:rPr>
          <w:rFonts w:ascii="Times New Roman" w:eastAsia="游明朝" w:hAnsi="Times New Roman" w:cs="Times New Roman"/>
          <w:szCs w:val="21"/>
          <w:lang w:val="es-419"/>
        </w:rPr>
      </w:pPr>
      <w:r w:rsidRPr="00CC229E">
        <w:rPr>
          <w:rFonts w:ascii="Times New Roman" w:eastAsia="游明朝" w:hAnsi="Times New Roman" w:cs="Times New Roman" w:hint="eastAsia"/>
          <w:szCs w:val="21"/>
          <w:lang w:val="es-419"/>
        </w:rPr>
        <w:t xml:space="preserve">OCHA 2020. </w:t>
      </w:r>
      <w:r w:rsidRPr="00CC229E">
        <w:rPr>
          <w:rFonts w:ascii="Times New Roman" w:eastAsia="游明朝" w:hAnsi="Times New Roman" w:cs="Times New Roman" w:hint="eastAsia"/>
          <w:szCs w:val="21"/>
          <w:lang w:val="es-419"/>
        </w:rPr>
        <w:t>“</w:t>
      </w:r>
      <w:r w:rsidRPr="00CC229E">
        <w:rPr>
          <w:rFonts w:ascii="Times New Roman" w:eastAsia="游明朝" w:hAnsi="Times New Roman" w:cs="Times New Roman" w:hint="eastAsia"/>
          <w:szCs w:val="21"/>
          <w:lang w:val="es-419"/>
        </w:rPr>
        <w:t>Venezuela: informe de la situación, septiembre 2020.</w:t>
      </w:r>
      <w:r w:rsidRPr="00CC229E">
        <w:rPr>
          <w:rFonts w:ascii="Times New Roman" w:eastAsia="游明朝" w:hAnsi="Times New Roman" w:cs="Times New Roman" w:hint="eastAsia"/>
          <w:szCs w:val="21"/>
          <w:lang w:val="es-419"/>
        </w:rPr>
        <w:t>”</w:t>
      </w:r>
      <w:r w:rsidRPr="00CC229E">
        <w:rPr>
          <w:rFonts w:ascii="Times New Roman" w:eastAsia="游明朝" w:hAnsi="Times New Roman" w:cs="Times New Roman" w:hint="eastAsia"/>
          <w:szCs w:val="21"/>
          <w:lang w:val="es-419"/>
        </w:rPr>
        <w:t xml:space="preserve"> OCHA </w:t>
      </w:r>
      <w:proofErr w:type="spellStart"/>
      <w:r w:rsidRPr="00CC229E">
        <w:rPr>
          <w:rFonts w:ascii="Times New Roman" w:eastAsia="游明朝" w:hAnsi="Times New Roman" w:cs="Times New Roman" w:hint="eastAsia"/>
          <w:szCs w:val="21"/>
          <w:lang w:val="es-419"/>
        </w:rPr>
        <w:t>website</w:t>
      </w:r>
      <w:proofErr w:type="spellEnd"/>
      <w:r w:rsidRPr="00CC229E">
        <w:rPr>
          <w:rFonts w:ascii="Times New Roman" w:eastAsia="游明朝" w:hAnsi="Times New Roman" w:cs="Times New Roman" w:hint="eastAsia"/>
          <w:szCs w:val="21"/>
          <w:lang w:val="es-419"/>
        </w:rPr>
        <w:t xml:space="preserve"> (</w:t>
      </w:r>
      <w:hyperlink r:id="rId11" w:history="1">
        <w:r w:rsidRPr="00CC229E">
          <w:rPr>
            <w:rFonts w:ascii="Times New Roman" w:eastAsia="游明朝" w:hAnsi="Times New Roman" w:cs="Times New Roman"/>
            <w:color w:val="0000FF"/>
            <w:szCs w:val="21"/>
            <w:lang w:val="es-419"/>
          </w:rPr>
          <w:t>https://reliefweb.int/report/venezuela-bolivarian-republic/venezuela-informe-de-situaci-n-septiembre-2020</w:t>
        </w:r>
      </w:hyperlink>
      <w:r w:rsidR="00900906">
        <w:rPr>
          <w:rFonts w:ascii="Times New Roman" w:eastAsia="游明朝" w:hAnsi="Times New Roman" w:cs="Times New Roman"/>
          <w:color w:val="0000FF"/>
          <w:szCs w:val="21"/>
          <w:lang w:val="es-419"/>
        </w:rPr>
        <w:t xml:space="preserve">, </w:t>
      </w:r>
      <w:commentRangeStart w:id="15"/>
      <w:r w:rsidR="00900906">
        <w:rPr>
          <w:rFonts w:ascii="Times New Roman" w:eastAsia="游明朝" w:hAnsi="Times New Roman" w:cs="Times New Roman"/>
          <w:color w:val="0000FF"/>
          <w:szCs w:val="21"/>
          <w:lang w:val="es-419"/>
        </w:rPr>
        <w:t>202</w:t>
      </w:r>
      <w:r w:rsidR="00900906">
        <w:rPr>
          <w:rFonts w:ascii="Times New Roman" w:eastAsia="游明朝" w:hAnsi="Times New Roman" w:cs="Times New Roman" w:hint="eastAsia"/>
          <w:color w:val="0000FF"/>
          <w:szCs w:val="21"/>
          <w:lang w:val="es-419"/>
        </w:rPr>
        <w:t>1</w:t>
      </w:r>
      <w:r w:rsidR="00900906">
        <w:rPr>
          <w:rFonts w:ascii="Times New Roman" w:eastAsia="游明朝" w:hAnsi="Times New Roman" w:cs="Times New Roman" w:hint="eastAsia"/>
          <w:color w:val="0000FF"/>
          <w:szCs w:val="21"/>
          <w:lang w:val="es-419"/>
        </w:rPr>
        <w:t>年</w:t>
      </w:r>
      <w:r w:rsidR="00900906">
        <w:rPr>
          <w:rFonts w:ascii="Times New Roman" w:eastAsia="游明朝" w:hAnsi="Times New Roman" w:cs="Times New Roman" w:hint="eastAsia"/>
          <w:color w:val="0000FF"/>
          <w:szCs w:val="21"/>
          <w:lang w:val="es-419"/>
        </w:rPr>
        <w:t>2</w:t>
      </w:r>
      <w:r w:rsidR="00900906">
        <w:rPr>
          <w:rFonts w:ascii="Times New Roman" w:eastAsia="游明朝" w:hAnsi="Times New Roman" w:cs="Times New Roman" w:hint="eastAsia"/>
          <w:color w:val="0000FF"/>
          <w:szCs w:val="21"/>
          <w:lang w:val="es-419"/>
        </w:rPr>
        <w:t>月</w:t>
      </w:r>
      <w:r w:rsidR="00900906">
        <w:rPr>
          <w:rFonts w:ascii="Times New Roman" w:eastAsia="游明朝" w:hAnsi="Times New Roman" w:cs="Times New Roman" w:hint="eastAsia"/>
          <w:color w:val="0000FF"/>
          <w:szCs w:val="21"/>
          <w:lang w:val="es-419"/>
        </w:rPr>
        <w:t>21</w:t>
      </w:r>
      <w:r w:rsidR="00900906">
        <w:rPr>
          <w:rFonts w:ascii="Times New Roman" w:eastAsia="游明朝" w:hAnsi="Times New Roman" w:cs="Times New Roman" w:hint="eastAsia"/>
          <w:color w:val="0000FF"/>
          <w:szCs w:val="21"/>
          <w:lang w:val="es-419"/>
        </w:rPr>
        <w:t>日閲覧</w:t>
      </w:r>
      <w:commentRangeEnd w:id="15"/>
      <w:r w:rsidR="00900906">
        <w:rPr>
          <w:rStyle w:val="af3"/>
        </w:rPr>
        <w:commentReference w:id="15"/>
      </w:r>
      <w:r w:rsidRPr="00CC229E">
        <w:rPr>
          <w:rFonts w:ascii="Times New Roman" w:eastAsia="游明朝" w:hAnsi="Times New Roman" w:cs="Times New Roman"/>
          <w:szCs w:val="21"/>
          <w:lang w:val="es-419"/>
        </w:rPr>
        <w:t>)</w:t>
      </w:r>
      <w:r w:rsidR="00B76B61">
        <w:rPr>
          <w:rFonts w:ascii="Times New Roman" w:eastAsia="游明朝" w:hAnsi="Times New Roman" w:cs="Times New Roman"/>
          <w:szCs w:val="21"/>
          <w:lang w:val="es-419"/>
        </w:rPr>
        <w:t>.</w:t>
      </w:r>
    </w:p>
    <w:p w14:paraId="7E2ED799" w14:textId="77777777" w:rsidR="00CC229E" w:rsidRPr="00CC229E" w:rsidRDefault="00CC229E" w:rsidP="00CC229E">
      <w:pPr>
        <w:adjustRightInd w:val="0"/>
        <w:snapToGrid w:val="0"/>
        <w:ind w:left="330" w:hangingChars="157" w:hanging="330"/>
        <w:outlineLvl w:val="1"/>
        <w:rPr>
          <w:rFonts w:ascii="Times New Roman" w:eastAsia="游明朝" w:hAnsi="Times New Roman" w:cs="Times New Roman"/>
          <w:szCs w:val="21"/>
        </w:rPr>
      </w:pPr>
      <w:r w:rsidRPr="00CC229E">
        <w:rPr>
          <w:rFonts w:ascii="Times New Roman" w:eastAsia="游明朝" w:hAnsi="Times New Roman" w:cs="Times New Roman" w:hint="eastAsia"/>
          <w:szCs w:val="21"/>
        </w:rPr>
        <w:t xml:space="preserve">OPEC 2017. </w:t>
      </w:r>
      <w:r w:rsidRPr="00CC229E">
        <w:rPr>
          <w:rFonts w:ascii="Times New Roman" w:eastAsia="游明朝" w:hAnsi="Times New Roman" w:cs="Times New Roman" w:hint="eastAsia"/>
          <w:i/>
          <w:szCs w:val="21"/>
        </w:rPr>
        <w:t xml:space="preserve">OPEC Monthly Oil Market Report, </w:t>
      </w:r>
      <w:r w:rsidRPr="00CC229E">
        <w:rPr>
          <w:rFonts w:ascii="Times New Roman" w:eastAsia="游明朝" w:hAnsi="Times New Roman" w:cs="Times New Roman" w:hint="eastAsia"/>
          <w:szCs w:val="21"/>
        </w:rPr>
        <w:t>December.</w:t>
      </w:r>
    </w:p>
    <w:p w14:paraId="66120064" w14:textId="50A55C7E" w:rsidR="00CC229E" w:rsidRPr="00CC229E" w:rsidRDefault="00CC229E" w:rsidP="00CC229E">
      <w:pPr>
        <w:adjustRightInd w:val="0"/>
        <w:snapToGrid w:val="0"/>
        <w:ind w:left="330" w:hangingChars="157" w:hanging="330"/>
        <w:outlineLvl w:val="1"/>
        <w:rPr>
          <w:rFonts w:ascii="Times New Roman" w:eastAsia="游明朝" w:hAnsi="Times New Roman" w:cs="Times New Roman"/>
          <w:szCs w:val="21"/>
        </w:rPr>
      </w:pPr>
      <w:r w:rsidRPr="00CC229E">
        <w:rPr>
          <w:rFonts w:ascii="Times New Roman" w:eastAsia="游明朝" w:hAnsi="Times New Roman" w:cs="Times New Roman" w:hint="eastAsia"/>
          <w:szCs w:val="21"/>
        </w:rPr>
        <w:t xml:space="preserve">Silva, Vanessa, and Gideon Long 2020. </w:t>
      </w:r>
      <w:r w:rsidRPr="00CC229E">
        <w:rPr>
          <w:rFonts w:ascii="Times New Roman" w:eastAsia="游明朝" w:hAnsi="Times New Roman" w:cs="Times New Roman" w:hint="eastAsia"/>
          <w:szCs w:val="21"/>
        </w:rPr>
        <w:t>“</w:t>
      </w:r>
      <w:r w:rsidRPr="00CC229E">
        <w:rPr>
          <w:rFonts w:ascii="Times New Roman" w:eastAsia="游明朝" w:hAnsi="Times New Roman" w:cs="Times New Roman" w:hint="eastAsia"/>
          <w:szCs w:val="21"/>
        </w:rPr>
        <w:t>No Gloves, No Masks: Venezuela</w:t>
      </w:r>
      <w:r w:rsidRPr="00CC229E">
        <w:rPr>
          <w:rFonts w:ascii="Times New Roman" w:eastAsia="游明朝" w:hAnsi="Times New Roman" w:cs="Times New Roman" w:hint="eastAsia"/>
          <w:szCs w:val="21"/>
        </w:rPr>
        <w:t>’</w:t>
      </w:r>
      <w:r w:rsidRPr="00CC229E">
        <w:rPr>
          <w:rFonts w:ascii="Times New Roman" w:eastAsia="游明朝" w:hAnsi="Times New Roman" w:cs="Times New Roman" w:hint="eastAsia"/>
          <w:szCs w:val="21"/>
        </w:rPr>
        <w:t>s</w:t>
      </w:r>
      <w:r w:rsidRPr="00CC229E">
        <w:rPr>
          <w:rFonts w:ascii="Times New Roman" w:eastAsia="游明朝" w:hAnsi="Times New Roman" w:cs="Times New Roman"/>
          <w:szCs w:val="21"/>
        </w:rPr>
        <w:t xml:space="preserve"> </w:t>
      </w:r>
      <w:r w:rsidRPr="00CC229E">
        <w:rPr>
          <w:rFonts w:ascii="Times New Roman" w:eastAsia="游明朝" w:hAnsi="Times New Roman" w:cs="Times New Roman" w:hint="eastAsia"/>
          <w:szCs w:val="21"/>
        </w:rPr>
        <w:t>Exposed Health Workers.</w:t>
      </w:r>
      <w:r w:rsidRPr="00CC229E">
        <w:rPr>
          <w:rFonts w:ascii="Times New Roman" w:eastAsia="游明朝" w:hAnsi="Times New Roman" w:cs="Times New Roman" w:hint="eastAsia"/>
          <w:szCs w:val="21"/>
        </w:rPr>
        <w:t>”</w:t>
      </w:r>
      <w:r w:rsidRPr="00CC229E">
        <w:rPr>
          <w:rFonts w:ascii="Times New Roman" w:eastAsia="游明朝" w:hAnsi="Times New Roman" w:cs="Times New Roman" w:hint="eastAsia"/>
          <w:szCs w:val="21"/>
        </w:rPr>
        <w:t xml:space="preserve"> </w:t>
      </w:r>
      <w:r w:rsidRPr="00CC229E">
        <w:rPr>
          <w:rFonts w:ascii="Times New Roman" w:eastAsia="游明朝" w:hAnsi="Times New Roman" w:cs="Times New Roman" w:hint="eastAsia"/>
          <w:i/>
          <w:szCs w:val="21"/>
        </w:rPr>
        <w:t>Financial Times,</w:t>
      </w:r>
      <w:r w:rsidRPr="00CC229E">
        <w:rPr>
          <w:rFonts w:ascii="Times New Roman" w:eastAsia="游明朝" w:hAnsi="Times New Roman" w:cs="Times New Roman" w:hint="eastAsia"/>
          <w:szCs w:val="21"/>
        </w:rPr>
        <w:t xml:space="preserve"> September 7</w:t>
      </w:r>
      <w:r w:rsidR="00B76B61">
        <w:rPr>
          <w:rFonts w:ascii="Times New Roman" w:eastAsia="游明朝" w:hAnsi="Times New Roman" w:cs="Times New Roman"/>
          <w:szCs w:val="21"/>
        </w:rPr>
        <w:t xml:space="preserve"> </w:t>
      </w:r>
      <w:r w:rsidRPr="00CC229E">
        <w:rPr>
          <w:rFonts w:ascii="Times New Roman" w:eastAsia="游明朝" w:hAnsi="Times New Roman" w:cs="Times New Roman" w:hint="eastAsia"/>
          <w:szCs w:val="21"/>
        </w:rPr>
        <w:t>(</w:t>
      </w:r>
      <w:hyperlink r:id="rId12" w:history="1">
        <w:r w:rsidRPr="00CC229E">
          <w:rPr>
            <w:rFonts w:ascii="Times New Roman" w:eastAsia="游明朝" w:hAnsi="Times New Roman" w:cs="Times New Roman"/>
            <w:color w:val="0000FF"/>
            <w:szCs w:val="21"/>
          </w:rPr>
          <w:t>https://www.ft.com/content/97d93e1a-7e3c-4158-a103-cdf89e474606</w:t>
        </w:r>
      </w:hyperlink>
      <w:r w:rsidRPr="00CC229E">
        <w:rPr>
          <w:rFonts w:ascii="Times New Roman" w:eastAsia="游明朝" w:hAnsi="Times New Roman" w:cs="Times New Roman"/>
          <w:szCs w:val="21"/>
        </w:rPr>
        <w:t>)</w:t>
      </w:r>
      <w:r w:rsidR="00B76B61">
        <w:rPr>
          <w:rFonts w:ascii="Times New Roman" w:eastAsia="游明朝" w:hAnsi="Times New Roman" w:cs="Times New Roman"/>
          <w:szCs w:val="21"/>
        </w:rPr>
        <w:t>.</w:t>
      </w:r>
    </w:p>
    <w:p w14:paraId="5BA5E740" w14:textId="77777777" w:rsidR="00CC229E" w:rsidRPr="00CC229E" w:rsidRDefault="00CC229E" w:rsidP="00CC229E">
      <w:pPr>
        <w:adjustRightInd w:val="0"/>
        <w:snapToGrid w:val="0"/>
        <w:ind w:left="330" w:hangingChars="157" w:hanging="330"/>
        <w:outlineLvl w:val="1"/>
        <w:rPr>
          <w:rFonts w:ascii="Times New Roman" w:eastAsia="游明朝" w:hAnsi="Times New Roman" w:cs="Times New Roman"/>
          <w:szCs w:val="21"/>
        </w:rPr>
      </w:pPr>
    </w:p>
    <w:p w14:paraId="55063091" w14:textId="00DD6FD9" w:rsidR="00767403" w:rsidRPr="00CC229E" w:rsidRDefault="00767403" w:rsidP="006972EF">
      <w:pPr>
        <w:ind w:left="567" w:hangingChars="270" w:hanging="567"/>
        <w:jc w:val="right"/>
      </w:pPr>
    </w:p>
    <w:sectPr w:rsidR="00767403" w:rsidRPr="00CC229E" w:rsidSect="00E964C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985" w:right="1701" w:bottom="1701" w:left="1701" w:header="851" w:footer="992" w:gutter="0"/>
      <w:cols w:space="425"/>
      <w:docGrid w:type="linesAndChars" w:linePitch="43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2ADEBE2D" w14:textId="4BCB61F5" w:rsidR="00900906" w:rsidRDefault="00900906">
      <w:pPr>
        <w:pStyle w:val="af4"/>
      </w:pPr>
      <w:r>
        <w:rPr>
          <w:rStyle w:val="af3"/>
        </w:rPr>
        <w:annotationRef/>
      </w:r>
      <w:r w:rsidRPr="00900906">
        <w:rPr>
          <w:rFonts w:hint="eastAsia"/>
        </w:rPr>
        <w:t>冒頭に、タイトル、英文タイトル、氏名（漢字、ひらがな、ローマ字）、所属を記載する。</w:t>
      </w:r>
    </w:p>
  </w:comment>
  <w:comment w:id="2" w:author="作成者" w:initials="A">
    <w:p w14:paraId="3359F88E" w14:textId="71294C33" w:rsidR="00A239A3" w:rsidRDefault="00A239A3">
      <w:pPr>
        <w:pStyle w:val="af4"/>
      </w:pPr>
      <w:r>
        <w:rPr>
          <w:rStyle w:val="af3"/>
        </w:rPr>
        <w:annotationRef/>
      </w:r>
      <w:r>
        <w:rPr>
          <w:rFonts w:hint="eastAsia"/>
        </w:rPr>
        <w:t>ほぼ１段落ぐらいの分量の要約と、キーワードを付け</w:t>
      </w:r>
      <w:r w:rsidR="00322735">
        <w:rPr>
          <w:rFonts w:hint="eastAsia"/>
        </w:rPr>
        <w:t>る</w:t>
      </w:r>
      <w:r>
        <w:rPr>
          <w:rFonts w:hint="eastAsia"/>
        </w:rPr>
        <w:t>。</w:t>
      </w:r>
    </w:p>
  </w:comment>
  <w:comment w:id="3" w:author="作成者" w:initials="A">
    <w:p w14:paraId="43FCD21E" w14:textId="19C87542" w:rsidR="00A239A3" w:rsidRDefault="00A239A3">
      <w:pPr>
        <w:pStyle w:val="af4"/>
      </w:pPr>
      <w:r>
        <w:rPr>
          <w:rStyle w:val="af3"/>
        </w:rPr>
        <w:annotationRef/>
      </w:r>
      <w:r>
        <w:rPr>
          <w:rFonts w:hint="eastAsia"/>
        </w:rPr>
        <w:t>図表はそれぞれ通し番号をつける。</w:t>
      </w:r>
    </w:p>
  </w:comment>
  <w:comment w:id="4" w:author="作成者" w:initials="A">
    <w:p w14:paraId="3AD5BDEF" w14:textId="77777777" w:rsidR="00900906" w:rsidRDefault="00900906" w:rsidP="00900906">
      <w:pPr>
        <w:pStyle w:val="af4"/>
      </w:pPr>
      <w:r>
        <w:rPr>
          <w:rStyle w:val="af3"/>
        </w:rPr>
        <w:annotationRef/>
      </w:r>
      <w:r>
        <w:rPr>
          <w:rFonts w:hint="eastAsia"/>
        </w:rPr>
        <w:t>（注）（出所）の順で記載する。</w:t>
      </w:r>
    </w:p>
    <w:p w14:paraId="67D59D2F" w14:textId="54B1705A" w:rsidR="00900906" w:rsidRDefault="00900906" w:rsidP="00900906">
      <w:pPr>
        <w:pStyle w:val="af4"/>
      </w:pPr>
      <w:r>
        <w:rPr>
          <w:rFonts w:hint="eastAsia"/>
        </w:rPr>
        <w:t>図表は別途、オリジナルのエクセルファイルも提出する。</w:t>
      </w:r>
    </w:p>
  </w:comment>
  <w:comment w:id="5" w:author="作成者" w:initials="A">
    <w:p w14:paraId="0E87E0BB" w14:textId="3BB4E4A9" w:rsidR="00A239A3" w:rsidRDefault="00A239A3">
      <w:pPr>
        <w:pStyle w:val="af4"/>
      </w:pPr>
      <w:r>
        <w:rPr>
          <w:rStyle w:val="af3"/>
        </w:rPr>
        <w:annotationRef/>
      </w:r>
      <w:r>
        <w:rPr>
          <w:rFonts w:hint="eastAsia"/>
        </w:rPr>
        <w:t>人名は初出時にフルスペルを記載する。その際にフルスペルは肩書のあとに</w:t>
      </w:r>
      <w:r w:rsidR="00322735">
        <w:rPr>
          <w:rFonts w:hint="eastAsia"/>
        </w:rPr>
        <w:t>全角丸カッコ</w:t>
      </w:r>
      <w:r>
        <w:rPr>
          <w:rFonts w:hint="eastAsia"/>
        </w:rPr>
        <w:t>（　）で囲って付ける。</w:t>
      </w:r>
    </w:p>
  </w:comment>
  <w:comment w:id="6" w:author="作成者" w:initials="A">
    <w:p w14:paraId="3B498E7B" w14:textId="571EC3E5" w:rsidR="00A239A3" w:rsidRDefault="00A239A3">
      <w:pPr>
        <w:pStyle w:val="af4"/>
      </w:pPr>
      <w:r>
        <w:rPr>
          <w:rStyle w:val="af3"/>
        </w:rPr>
        <w:annotationRef/>
      </w:r>
      <w:r>
        <w:rPr>
          <w:rFonts w:hint="eastAsia"/>
        </w:rPr>
        <w:t>著者名のある記事は、論稿同様に著者姓と出版年を記し、参考文献リストに入れる。</w:t>
      </w:r>
    </w:p>
  </w:comment>
  <w:comment w:id="7" w:author="作成者" w:initials="A">
    <w:p w14:paraId="408F9D13" w14:textId="2EE1D8F7" w:rsidR="00900906" w:rsidRDefault="00900906">
      <w:pPr>
        <w:pStyle w:val="af4"/>
      </w:pPr>
      <w:r>
        <w:rPr>
          <w:rStyle w:val="af3"/>
        </w:rPr>
        <w:annotationRef/>
      </w:r>
      <w:r>
        <w:rPr>
          <w:rFonts w:hint="eastAsia"/>
        </w:rPr>
        <w:t>本文中にカッコで挿入する場合は、全角丸カッコ（　）を使う。</w:t>
      </w:r>
    </w:p>
  </w:comment>
  <w:comment w:id="8" w:author="作成者" w:initials="A">
    <w:p w14:paraId="524E162F" w14:textId="5D79E690" w:rsidR="00A239A3" w:rsidRDefault="00A239A3">
      <w:pPr>
        <w:pStyle w:val="af4"/>
      </w:pPr>
      <w:r>
        <w:rPr>
          <w:rStyle w:val="af3"/>
        </w:rPr>
        <w:annotationRef/>
      </w:r>
      <w:r>
        <w:rPr>
          <w:rFonts w:hint="eastAsia"/>
        </w:rPr>
        <w:t>著者名のない記事は、</w:t>
      </w:r>
      <w:r w:rsidR="00900906">
        <w:rPr>
          <w:rFonts w:hint="eastAsia"/>
        </w:rPr>
        <w:t>脚注</w:t>
      </w:r>
      <w:r>
        <w:rPr>
          <w:rFonts w:hint="eastAsia"/>
        </w:rPr>
        <w:t>に入れる。</w:t>
      </w:r>
      <w:r w:rsidR="001E62B7">
        <w:rPr>
          <w:rFonts w:hint="eastAsia"/>
        </w:rPr>
        <w:t>URLがある場合は、タイトルに隠してハイパーリンクを貼る。</w:t>
      </w:r>
    </w:p>
  </w:comment>
  <w:comment w:id="9" w:author="作成者" w:initials="A">
    <w:p w14:paraId="494A2477" w14:textId="7EB2B093" w:rsidR="00900906" w:rsidRDefault="00900906">
      <w:pPr>
        <w:pStyle w:val="af4"/>
      </w:pPr>
      <w:r>
        <w:rPr>
          <w:rStyle w:val="af3"/>
        </w:rPr>
        <w:annotationRef/>
      </w:r>
      <w:r w:rsidRPr="00900906">
        <w:rPr>
          <w:rFonts w:hint="eastAsia"/>
        </w:rPr>
        <w:t>政党など組織名は、邦訳語（フルスペル）、必要があればコロンのあとに略語をつける。これ以降もできるだけ邦訳語を使うが、必要に応じて略語を付記する</w:t>
      </w:r>
    </w:p>
  </w:comment>
  <w:comment w:id="10" w:author="作成者" w:initials="A">
    <w:p w14:paraId="4B326567" w14:textId="2F00AE82" w:rsidR="00900906" w:rsidRDefault="00900906">
      <w:pPr>
        <w:pStyle w:val="af4"/>
      </w:pPr>
      <w:r>
        <w:rPr>
          <w:rStyle w:val="af3"/>
        </w:rPr>
        <w:annotationRef/>
      </w:r>
      <w:r>
        <w:rPr>
          <w:rFonts w:hint="eastAsia"/>
        </w:rPr>
        <w:t>ページを言及する場合は、出版年のあとにコロンをつける。</w:t>
      </w:r>
    </w:p>
  </w:comment>
  <w:comment w:id="11" w:author="作成者" w:initials="A">
    <w:p w14:paraId="05087072" w14:textId="5629E289" w:rsidR="00490843" w:rsidRDefault="00490843">
      <w:pPr>
        <w:pStyle w:val="af4"/>
      </w:pPr>
      <w:r>
        <w:rPr>
          <w:rStyle w:val="af3"/>
        </w:rPr>
        <w:annotationRef/>
      </w:r>
      <w:r>
        <w:rPr>
          <w:rFonts w:hint="eastAsia"/>
        </w:rPr>
        <w:t>同一著者の同年発行の文献複数に言及する場合は、</w:t>
      </w:r>
      <w:proofErr w:type="spellStart"/>
      <w:r>
        <w:rPr>
          <w:rFonts w:hint="eastAsia"/>
        </w:rPr>
        <w:t>a</w:t>
      </w:r>
      <w:r>
        <w:t>,b</w:t>
      </w:r>
      <w:proofErr w:type="spellEnd"/>
      <w:r>
        <w:t xml:space="preserve"> </w:t>
      </w:r>
      <w:r>
        <w:rPr>
          <w:rFonts w:hint="eastAsia"/>
        </w:rPr>
        <w:t>をつける。</w:t>
      </w:r>
      <w:r w:rsidR="00322735">
        <w:rPr>
          <w:rFonts w:hint="eastAsia"/>
        </w:rPr>
        <w:t>雑誌</w:t>
      </w:r>
      <w:r w:rsidR="00900906">
        <w:rPr>
          <w:rFonts w:hint="eastAsia"/>
        </w:rPr>
        <w:t>掲載論文・記事</w:t>
      </w:r>
      <w:r w:rsidR="00322735">
        <w:rPr>
          <w:rFonts w:hint="eastAsia"/>
        </w:rPr>
        <w:t>は</w:t>
      </w:r>
      <w:r w:rsidR="00900906">
        <w:rPr>
          <w:rFonts w:hint="eastAsia"/>
        </w:rPr>
        <w:t>、</w:t>
      </w:r>
      <w:r w:rsidR="00322735">
        <w:rPr>
          <w:rFonts w:hint="eastAsia"/>
        </w:rPr>
        <w:t xml:space="preserve">　巻（号）：ページと記載する。</w:t>
      </w:r>
    </w:p>
  </w:comment>
  <w:comment w:id="12" w:author="作成者" w:initials="A">
    <w:p w14:paraId="49BBAA40" w14:textId="37D6BA48" w:rsidR="00490843" w:rsidRDefault="00490843">
      <w:pPr>
        <w:pStyle w:val="af4"/>
      </w:pPr>
      <w:r>
        <w:rPr>
          <w:rStyle w:val="af3"/>
        </w:rPr>
        <w:annotationRef/>
      </w:r>
      <w:r>
        <w:rPr>
          <w:rFonts w:hint="eastAsia"/>
        </w:rPr>
        <w:t>参考文献リストでは、URLはタイトルに隠さず、最後に</w:t>
      </w:r>
      <w:r w:rsidR="00900906">
        <w:rPr>
          <w:rFonts w:hint="eastAsia"/>
        </w:rPr>
        <w:t>つける</w:t>
      </w:r>
      <w:r>
        <w:rPr>
          <w:rFonts w:hint="eastAsia"/>
        </w:rPr>
        <w:t>。</w:t>
      </w:r>
    </w:p>
  </w:comment>
  <w:comment w:id="13" w:author="作成者" w:initials="A">
    <w:p w14:paraId="5B354FF6" w14:textId="47494DF6" w:rsidR="00322735" w:rsidRDefault="00322735">
      <w:pPr>
        <w:pStyle w:val="af4"/>
      </w:pPr>
      <w:r>
        <w:rPr>
          <w:rStyle w:val="af3"/>
        </w:rPr>
        <w:annotationRef/>
      </w:r>
      <w:r w:rsidRPr="00900906">
        <w:rPr>
          <w:rFonts w:hint="eastAsia"/>
        </w:rPr>
        <w:t>ひとつの文献に関する複数の著者名・編者名・訳者名などが出てくる場合、外国語での姓名倒置の原則は二人目以降は適用しない。</w:t>
      </w:r>
    </w:p>
  </w:comment>
  <w:comment w:id="14" w:author="作成者" w:initials="A">
    <w:p w14:paraId="74590CCF" w14:textId="0A2041C8" w:rsidR="00322735" w:rsidRDefault="00322735">
      <w:pPr>
        <w:pStyle w:val="af4"/>
      </w:pPr>
      <w:r>
        <w:rPr>
          <w:rStyle w:val="af3"/>
        </w:rPr>
        <w:annotationRef/>
      </w:r>
      <w:r>
        <w:t>and</w:t>
      </w:r>
      <w:r>
        <w:rPr>
          <w:rFonts w:hint="eastAsia"/>
        </w:rPr>
        <w:t>やy</w:t>
      </w:r>
      <w:r>
        <w:t>, e</w:t>
      </w:r>
      <w:r>
        <w:rPr>
          <w:rFonts w:hint="eastAsia"/>
        </w:rPr>
        <w:t>の前のカンマを忘れない。論文タイトルの直後はカンマ、i</w:t>
      </w:r>
      <w:r>
        <w:t xml:space="preserve">n </w:t>
      </w:r>
      <w:r>
        <w:rPr>
          <w:rFonts w:hint="eastAsia"/>
        </w:rPr>
        <w:t>編者名　e</w:t>
      </w:r>
      <w:r>
        <w:t xml:space="preserve">d(eds)., </w:t>
      </w:r>
      <w:r>
        <w:rPr>
          <w:rFonts w:hint="eastAsia"/>
        </w:rPr>
        <w:t>書名.</w:t>
      </w:r>
      <w:r>
        <w:t xml:space="preserve"> </w:t>
      </w:r>
      <w:r>
        <w:rPr>
          <w:rFonts w:hint="eastAsia"/>
        </w:rPr>
        <w:t>と続ける。</w:t>
      </w:r>
      <w:r w:rsidR="00900906">
        <w:rPr>
          <w:rFonts w:hint="eastAsia"/>
        </w:rPr>
        <w:t>掲載ページをつける場合は、左記のようにする。</w:t>
      </w:r>
    </w:p>
  </w:comment>
  <w:comment w:id="15" w:author="作成者" w:initials="A">
    <w:p w14:paraId="1156CDA8" w14:textId="321DB128" w:rsidR="00900906" w:rsidRDefault="00900906">
      <w:pPr>
        <w:pStyle w:val="af4"/>
      </w:pPr>
      <w:r>
        <w:rPr>
          <w:rStyle w:val="af3"/>
        </w:rPr>
        <w:annotationRef/>
      </w:r>
      <w:r w:rsidRPr="00900906">
        <w:rPr>
          <w:rFonts w:hint="eastAsia"/>
        </w:rPr>
        <w:t>原則として</w:t>
      </w:r>
      <w:r>
        <w:rPr>
          <w:rFonts w:hint="eastAsia"/>
        </w:rPr>
        <w:t>URLへの</w:t>
      </w:r>
      <w:r w:rsidRPr="00900906">
        <w:rPr>
          <w:rFonts w:hint="eastAsia"/>
        </w:rPr>
        <w:t>アクセス日は記載しない。ただし、データが更新される、</w:t>
      </w:r>
      <w:r w:rsidRPr="00900906">
        <w:t>URLが変更されるなど、アクセス日</w:t>
      </w:r>
      <w:r>
        <w:rPr>
          <w:rFonts w:hint="eastAsia"/>
        </w:rPr>
        <w:t>の</w:t>
      </w:r>
      <w:r w:rsidRPr="00900906">
        <w:t>記載</w:t>
      </w:r>
      <w:r>
        <w:rPr>
          <w:rFonts w:hint="eastAsia"/>
        </w:rPr>
        <w:t>が必要な</w:t>
      </w:r>
      <w:r w:rsidRPr="00900906">
        <w:t>場合は、</w:t>
      </w:r>
      <w:r>
        <w:rPr>
          <w:rFonts w:hint="eastAsia"/>
        </w:rPr>
        <w:t>日本語、外国語ともに左記</w:t>
      </w:r>
      <w:r w:rsidRPr="00900906">
        <w:t>のように</w:t>
      </w:r>
      <w:r>
        <w:rPr>
          <w:rFonts w:hint="eastAsia"/>
        </w:rPr>
        <w:t>記載</w:t>
      </w:r>
      <w:r w:rsidRPr="00900906">
        <w:t>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DEBE2D" w15:done="0"/>
  <w15:commentEx w15:paraId="3359F88E" w15:done="0"/>
  <w15:commentEx w15:paraId="43FCD21E" w15:done="0"/>
  <w15:commentEx w15:paraId="67D59D2F" w15:done="0"/>
  <w15:commentEx w15:paraId="0E87E0BB" w15:done="0"/>
  <w15:commentEx w15:paraId="3B498E7B" w15:done="0"/>
  <w15:commentEx w15:paraId="408F9D13" w15:done="0"/>
  <w15:commentEx w15:paraId="524E162F" w15:done="0"/>
  <w15:commentEx w15:paraId="494A2477" w15:done="0"/>
  <w15:commentEx w15:paraId="4B326567" w15:done="0"/>
  <w15:commentEx w15:paraId="05087072" w15:done="0"/>
  <w15:commentEx w15:paraId="49BBAA40" w15:done="0"/>
  <w15:commentEx w15:paraId="5B354FF6" w15:done="0"/>
  <w15:commentEx w15:paraId="74590CCF" w15:done="0"/>
  <w15:commentEx w15:paraId="1156CD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EBE2D" w16cid:durableId="23F0E585"/>
  <w16cid:commentId w16cid:paraId="3359F88E" w16cid:durableId="23E7A9FC"/>
  <w16cid:commentId w16cid:paraId="43FCD21E" w16cid:durableId="23E7AA6B"/>
  <w16cid:commentId w16cid:paraId="67D59D2F" w16cid:durableId="23F0E282"/>
  <w16cid:commentId w16cid:paraId="0E87E0BB" w16cid:durableId="23E7AB2C"/>
  <w16cid:commentId w16cid:paraId="3B498E7B" w16cid:durableId="23E7AB98"/>
  <w16cid:commentId w16cid:paraId="408F9D13" w16cid:durableId="23F0E5CB"/>
  <w16cid:commentId w16cid:paraId="524E162F" w16cid:durableId="23E7AC18"/>
  <w16cid:commentId w16cid:paraId="494A2477" w16cid:durableId="23F0E2E5"/>
  <w16cid:commentId w16cid:paraId="4B326567" w16cid:durableId="23F0E326"/>
  <w16cid:commentId w16cid:paraId="05087072" w16cid:durableId="23E7B40C"/>
  <w16cid:commentId w16cid:paraId="49BBAA40" w16cid:durableId="23E7B436"/>
  <w16cid:commentId w16cid:paraId="5B354FF6" w16cid:durableId="23E7B5C2"/>
  <w16cid:commentId w16cid:paraId="74590CCF" w16cid:durableId="23E7B632"/>
  <w16cid:commentId w16cid:paraId="1156CDA8" w16cid:durableId="23F0E4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DBBDE" w14:textId="77777777" w:rsidR="000448CA" w:rsidRDefault="000448CA" w:rsidP="00867DD9">
      <w:r>
        <w:separator/>
      </w:r>
    </w:p>
  </w:endnote>
  <w:endnote w:type="continuationSeparator" w:id="0">
    <w:p w14:paraId="55C0E69D" w14:textId="77777777" w:rsidR="000448CA" w:rsidRDefault="000448CA" w:rsidP="0086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91C8" w14:textId="77777777" w:rsidR="002909A6" w:rsidRDefault="002909A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9025" w14:textId="77777777" w:rsidR="0026038F" w:rsidRPr="002909A6" w:rsidRDefault="0026038F" w:rsidP="002909A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149E" w14:textId="77777777" w:rsidR="002909A6" w:rsidRDefault="002909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7770" w14:textId="77777777" w:rsidR="000448CA" w:rsidRDefault="000448CA" w:rsidP="00867DD9">
      <w:r>
        <w:separator/>
      </w:r>
    </w:p>
  </w:footnote>
  <w:footnote w:type="continuationSeparator" w:id="0">
    <w:p w14:paraId="1C8F472D" w14:textId="77777777" w:rsidR="000448CA" w:rsidRDefault="000448CA" w:rsidP="00867DD9">
      <w:r>
        <w:continuationSeparator/>
      </w:r>
    </w:p>
  </w:footnote>
  <w:footnote w:id="1">
    <w:p w14:paraId="08389CAA" w14:textId="37B2389B" w:rsidR="0026038F" w:rsidRPr="006F467D" w:rsidRDefault="0026038F">
      <w:pPr>
        <w:pStyle w:val="ae"/>
        <w:rPr>
          <w:lang w:val="es-419"/>
        </w:rPr>
      </w:pPr>
      <w:r>
        <w:rPr>
          <w:rStyle w:val="af0"/>
        </w:rPr>
        <w:footnoteRef/>
      </w:r>
      <w:r w:rsidRPr="006F467D">
        <w:rPr>
          <w:lang w:val="es-419"/>
        </w:rPr>
        <w:t xml:space="preserve"> </w:t>
      </w:r>
      <w:r>
        <w:rPr>
          <w:lang w:val="es-419"/>
        </w:rPr>
        <w:t>“</w:t>
      </w:r>
      <w:hyperlink r:id="rId1" w:history="1">
        <w:r w:rsidRPr="006F467D">
          <w:rPr>
            <w:rStyle w:val="a7"/>
            <w:lang w:val="es-419"/>
          </w:rPr>
          <w:t>Los votantes de Maduro comienzan a cobrar el dinero que les prometió</w:t>
        </w:r>
      </w:hyperlink>
      <w:r>
        <w:rPr>
          <w:lang w:val="es-419"/>
        </w:rPr>
        <w:t xml:space="preserve">,” </w:t>
      </w:r>
      <w:r>
        <w:rPr>
          <w:i/>
          <w:lang w:val="es-419"/>
        </w:rPr>
        <w:t xml:space="preserve">ABC, </w:t>
      </w:r>
      <w:r>
        <w:rPr>
          <w:lang w:val="es-419"/>
        </w:rPr>
        <w:t>22 de mayo,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3A8B" w14:textId="77777777" w:rsidR="002909A6" w:rsidRDefault="002909A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DDA3" w14:textId="77777777" w:rsidR="002909A6" w:rsidRDefault="002909A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37C8" w14:textId="77777777" w:rsidR="002909A6" w:rsidRDefault="002909A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716D7"/>
    <w:multiLevelType w:val="hybridMultilevel"/>
    <w:tmpl w:val="F3A0E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6718C4"/>
    <w:multiLevelType w:val="hybridMultilevel"/>
    <w:tmpl w:val="7996CF1A"/>
    <w:lvl w:ilvl="0" w:tplc="5F886A1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293476"/>
    <w:multiLevelType w:val="hybridMultilevel"/>
    <w:tmpl w:val="C57CAF9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6532A8C"/>
    <w:multiLevelType w:val="hybridMultilevel"/>
    <w:tmpl w:val="F6A49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64270A"/>
    <w:multiLevelType w:val="hybridMultilevel"/>
    <w:tmpl w:val="93CA113A"/>
    <w:lvl w:ilvl="0" w:tplc="5A54BF3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424891"/>
    <w:multiLevelType w:val="hybridMultilevel"/>
    <w:tmpl w:val="5D66804A"/>
    <w:lvl w:ilvl="0" w:tplc="5F886A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MzI3MjS1MLe0MDBT0lEKTi0uzszPAykwrAUAJlWaJywAAAA="/>
  </w:docVars>
  <w:rsids>
    <w:rsidRoot w:val="009D7F62"/>
    <w:rsid w:val="00001A61"/>
    <w:rsid w:val="000101FA"/>
    <w:rsid w:val="00012A1C"/>
    <w:rsid w:val="00023162"/>
    <w:rsid w:val="00032486"/>
    <w:rsid w:val="00043586"/>
    <w:rsid w:val="0004421F"/>
    <w:rsid w:val="000448CA"/>
    <w:rsid w:val="000460BE"/>
    <w:rsid w:val="0005002D"/>
    <w:rsid w:val="00051A41"/>
    <w:rsid w:val="00061776"/>
    <w:rsid w:val="00063F22"/>
    <w:rsid w:val="000672F4"/>
    <w:rsid w:val="00071166"/>
    <w:rsid w:val="000721EB"/>
    <w:rsid w:val="000757D4"/>
    <w:rsid w:val="000958DE"/>
    <w:rsid w:val="00096903"/>
    <w:rsid w:val="000A6A13"/>
    <w:rsid w:val="000B1C30"/>
    <w:rsid w:val="000C08F1"/>
    <w:rsid w:val="000C2751"/>
    <w:rsid w:val="000C3A42"/>
    <w:rsid w:val="000D766B"/>
    <w:rsid w:val="000E52E7"/>
    <w:rsid w:val="000E5683"/>
    <w:rsid w:val="000F559A"/>
    <w:rsid w:val="000F646E"/>
    <w:rsid w:val="000F7821"/>
    <w:rsid w:val="000F7BC2"/>
    <w:rsid w:val="000F7C7A"/>
    <w:rsid w:val="00104C13"/>
    <w:rsid w:val="001102CE"/>
    <w:rsid w:val="0011480A"/>
    <w:rsid w:val="0012472D"/>
    <w:rsid w:val="001269F1"/>
    <w:rsid w:val="00130451"/>
    <w:rsid w:val="0013164C"/>
    <w:rsid w:val="001370AA"/>
    <w:rsid w:val="0014614B"/>
    <w:rsid w:val="0015591B"/>
    <w:rsid w:val="00162F93"/>
    <w:rsid w:val="00171ABB"/>
    <w:rsid w:val="0017308E"/>
    <w:rsid w:val="00174051"/>
    <w:rsid w:val="0017469D"/>
    <w:rsid w:val="00192A21"/>
    <w:rsid w:val="00195F1E"/>
    <w:rsid w:val="00197EEE"/>
    <w:rsid w:val="001A04FE"/>
    <w:rsid w:val="001A2195"/>
    <w:rsid w:val="001A6E03"/>
    <w:rsid w:val="001B289F"/>
    <w:rsid w:val="001C2FE6"/>
    <w:rsid w:val="001C3667"/>
    <w:rsid w:val="001C4D07"/>
    <w:rsid w:val="001D3E2F"/>
    <w:rsid w:val="001E5D17"/>
    <w:rsid w:val="001E62B7"/>
    <w:rsid w:val="00201A79"/>
    <w:rsid w:val="00214E55"/>
    <w:rsid w:val="00231EB8"/>
    <w:rsid w:val="002323A3"/>
    <w:rsid w:val="00235BA5"/>
    <w:rsid w:val="002416BF"/>
    <w:rsid w:val="00252029"/>
    <w:rsid w:val="002537AE"/>
    <w:rsid w:val="0026038F"/>
    <w:rsid w:val="00270AAA"/>
    <w:rsid w:val="00275C64"/>
    <w:rsid w:val="0028055D"/>
    <w:rsid w:val="00283E6F"/>
    <w:rsid w:val="00284C14"/>
    <w:rsid w:val="00287803"/>
    <w:rsid w:val="00287C8F"/>
    <w:rsid w:val="00290475"/>
    <w:rsid w:val="00290733"/>
    <w:rsid w:val="002909A6"/>
    <w:rsid w:val="002909E6"/>
    <w:rsid w:val="002969B9"/>
    <w:rsid w:val="002B0EC1"/>
    <w:rsid w:val="002F1F88"/>
    <w:rsid w:val="002F36ED"/>
    <w:rsid w:val="002F7231"/>
    <w:rsid w:val="00301192"/>
    <w:rsid w:val="00317606"/>
    <w:rsid w:val="00320455"/>
    <w:rsid w:val="00321F88"/>
    <w:rsid w:val="00322735"/>
    <w:rsid w:val="00333DDE"/>
    <w:rsid w:val="00337771"/>
    <w:rsid w:val="0033786C"/>
    <w:rsid w:val="00340156"/>
    <w:rsid w:val="00344C08"/>
    <w:rsid w:val="00350F77"/>
    <w:rsid w:val="00353210"/>
    <w:rsid w:val="00354DE4"/>
    <w:rsid w:val="00356DC3"/>
    <w:rsid w:val="00363CC4"/>
    <w:rsid w:val="003656E7"/>
    <w:rsid w:val="00367B4E"/>
    <w:rsid w:val="003727C1"/>
    <w:rsid w:val="00372992"/>
    <w:rsid w:val="00374ABB"/>
    <w:rsid w:val="00376834"/>
    <w:rsid w:val="0038120E"/>
    <w:rsid w:val="00396801"/>
    <w:rsid w:val="003969CA"/>
    <w:rsid w:val="00397BE4"/>
    <w:rsid w:val="003A2419"/>
    <w:rsid w:val="003C1027"/>
    <w:rsid w:val="003C4C23"/>
    <w:rsid w:val="003D1108"/>
    <w:rsid w:val="003D6F43"/>
    <w:rsid w:val="003E690E"/>
    <w:rsid w:val="003F12B6"/>
    <w:rsid w:val="00413E43"/>
    <w:rsid w:val="004178BB"/>
    <w:rsid w:val="004207B3"/>
    <w:rsid w:val="00425B8E"/>
    <w:rsid w:val="00434BF6"/>
    <w:rsid w:val="00436649"/>
    <w:rsid w:val="00437FE9"/>
    <w:rsid w:val="00440412"/>
    <w:rsid w:val="00442478"/>
    <w:rsid w:val="00456FC7"/>
    <w:rsid w:val="0048468E"/>
    <w:rsid w:val="00490843"/>
    <w:rsid w:val="00491DD1"/>
    <w:rsid w:val="004A51EB"/>
    <w:rsid w:val="004A6EE4"/>
    <w:rsid w:val="004C0FA9"/>
    <w:rsid w:val="004F0AED"/>
    <w:rsid w:val="004F242D"/>
    <w:rsid w:val="005011CA"/>
    <w:rsid w:val="00503F31"/>
    <w:rsid w:val="00512C39"/>
    <w:rsid w:val="00517C3D"/>
    <w:rsid w:val="005253AB"/>
    <w:rsid w:val="0054654A"/>
    <w:rsid w:val="00546BF0"/>
    <w:rsid w:val="00566007"/>
    <w:rsid w:val="00571365"/>
    <w:rsid w:val="005745F6"/>
    <w:rsid w:val="00580BA8"/>
    <w:rsid w:val="005860AD"/>
    <w:rsid w:val="00591123"/>
    <w:rsid w:val="00595F53"/>
    <w:rsid w:val="005A5242"/>
    <w:rsid w:val="005A7E1B"/>
    <w:rsid w:val="005B19DA"/>
    <w:rsid w:val="005B5F1A"/>
    <w:rsid w:val="005C2344"/>
    <w:rsid w:val="005D24F4"/>
    <w:rsid w:val="005D26C7"/>
    <w:rsid w:val="005D48E7"/>
    <w:rsid w:val="005D5021"/>
    <w:rsid w:val="006025FE"/>
    <w:rsid w:val="00614D4C"/>
    <w:rsid w:val="00620804"/>
    <w:rsid w:val="00620BBD"/>
    <w:rsid w:val="006304E9"/>
    <w:rsid w:val="00633A33"/>
    <w:rsid w:val="006347C6"/>
    <w:rsid w:val="00635D7B"/>
    <w:rsid w:val="006421E1"/>
    <w:rsid w:val="00642635"/>
    <w:rsid w:val="00652316"/>
    <w:rsid w:val="006560E6"/>
    <w:rsid w:val="00660301"/>
    <w:rsid w:val="006759C6"/>
    <w:rsid w:val="0069668E"/>
    <w:rsid w:val="006972EF"/>
    <w:rsid w:val="00697F72"/>
    <w:rsid w:val="006A2D7B"/>
    <w:rsid w:val="006A5C9B"/>
    <w:rsid w:val="006A6EE8"/>
    <w:rsid w:val="006B1888"/>
    <w:rsid w:val="006B20A0"/>
    <w:rsid w:val="006B5FDA"/>
    <w:rsid w:val="006D1B1C"/>
    <w:rsid w:val="006F2FD9"/>
    <w:rsid w:val="006F467D"/>
    <w:rsid w:val="006F6AB6"/>
    <w:rsid w:val="007019CE"/>
    <w:rsid w:val="0071553B"/>
    <w:rsid w:val="00723249"/>
    <w:rsid w:val="00736163"/>
    <w:rsid w:val="00736AE2"/>
    <w:rsid w:val="007446A7"/>
    <w:rsid w:val="007521DD"/>
    <w:rsid w:val="00756760"/>
    <w:rsid w:val="007628D9"/>
    <w:rsid w:val="00767403"/>
    <w:rsid w:val="007741E5"/>
    <w:rsid w:val="00790ACC"/>
    <w:rsid w:val="00792876"/>
    <w:rsid w:val="00793CAF"/>
    <w:rsid w:val="007A5C7D"/>
    <w:rsid w:val="007B27EA"/>
    <w:rsid w:val="007B401A"/>
    <w:rsid w:val="007B79F6"/>
    <w:rsid w:val="007C0EE2"/>
    <w:rsid w:val="007D69E3"/>
    <w:rsid w:val="007E05F2"/>
    <w:rsid w:val="007E3E94"/>
    <w:rsid w:val="007E7B4D"/>
    <w:rsid w:val="007F0D7D"/>
    <w:rsid w:val="007F43F8"/>
    <w:rsid w:val="00816464"/>
    <w:rsid w:val="008224B0"/>
    <w:rsid w:val="00823E58"/>
    <w:rsid w:val="00827A64"/>
    <w:rsid w:val="0084133C"/>
    <w:rsid w:val="00845035"/>
    <w:rsid w:val="00853D63"/>
    <w:rsid w:val="00862B95"/>
    <w:rsid w:val="00867DD9"/>
    <w:rsid w:val="00870711"/>
    <w:rsid w:val="00871900"/>
    <w:rsid w:val="00877B5B"/>
    <w:rsid w:val="00883C84"/>
    <w:rsid w:val="00894FCB"/>
    <w:rsid w:val="00896FAE"/>
    <w:rsid w:val="008A0C1C"/>
    <w:rsid w:val="008A7422"/>
    <w:rsid w:val="008B6483"/>
    <w:rsid w:val="008C18FB"/>
    <w:rsid w:val="008C296A"/>
    <w:rsid w:val="008C4C30"/>
    <w:rsid w:val="008F2548"/>
    <w:rsid w:val="008F3870"/>
    <w:rsid w:val="008F632E"/>
    <w:rsid w:val="00900906"/>
    <w:rsid w:val="00900BA9"/>
    <w:rsid w:val="00912180"/>
    <w:rsid w:val="00922556"/>
    <w:rsid w:val="009372EB"/>
    <w:rsid w:val="009460D8"/>
    <w:rsid w:val="00947872"/>
    <w:rsid w:val="00957AC0"/>
    <w:rsid w:val="00966B5D"/>
    <w:rsid w:val="00977E17"/>
    <w:rsid w:val="00984F58"/>
    <w:rsid w:val="00997B0D"/>
    <w:rsid w:val="009A211B"/>
    <w:rsid w:val="009A474D"/>
    <w:rsid w:val="009B16D0"/>
    <w:rsid w:val="009B172B"/>
    <w:rsid w:val="009C02AF"/>
    <w:rsid w:val="009C4469"/>
    <w:rsid w:val="009C4EC4"/>
    <w:rsid w:val="009D1936"/>
    <w:rsid w:val="009D6FA5"/>
    <w:rsid w:val="009D7F62"/>
    <w:rsid w:val="009F15AA"/>
    <w:rsid w:val="009F1F8B"/>
    <w:rsid w:val="009F5804"/>
    <w:rsid w:val="00A020CF"/>
    <w:rsid w:val="00A03C23"/>
    <w:rsid w:val="00A03CC4"/>
    <w:rsid w:val="00A156EC"/>
    <w:rsid w:val="00A17769"/>
    <w:rsid w:val="00A208CA"/>
    <w:rsid w:val="00A214ED"/>
    <w:rsid w:val="00A239A3"/>
    <w:rsid w:val="00A3579B"/>
    <w:rsid w:val="00A46337"/>
    <w:rsid w:val="00A51345"/>
    <w:rsid w:val="00A706D6"/>
    <w:rsid w:val="00A713A7"/>
    <w:rsid w:val="00A71E67"/>
    <w:rsid w:val="00A73534"/>
    <w:rsid w:val="00A74848"/>
    <w:rsid w:val="00A80863"/>
    <w:rsid w:val="00A97E38"/>
    <w:rsid w:val="00AB281B"/>
    <w:rsid w:val="00AB57FB"/>
    <w:rsid w:val="00AD24EB"/>
    <w:rsid w:val="00AD3AC2"/>
    <w:rsid w:val="00AD416A"/>
    <w:rsid w:val="00AD5114"/>
    <w:rsid w:val="00AD5537"/>
    <w:rsid w:val="00AF65FA"/>
    <w:rsid w:val="00B102BB"/>
    <w:rsid w:val="00B1409F"/>
    <w:rsid w:val="00B32192"/>
    <w:rsid w:val="00B33B06"/>
    <w:rsid w:val="00B4138C"/>
    <w:rsid w:val="00B415CD"/>
    <w:rsid w:val="00B4229D"/>
    <w:rsid w:val="00B44F7C"/>
    <w:rsid w:val="00B579BB"/>
    <w:rsid w:val="00B71FD5"/>
    <w:rsid w:val="00B76B61"/>
    <w:rsid w:val="00B76E9E"/>
    <w:rsid w:val="00B80FA4"/>
    <w:rsid w:val="00B84090"/>
    <w:rsid w:val="00B90DA4"/>
    <w:rsid w:val="00BA38E3"/>
    <w:rsid w:val="00BB0E6A"/>
    <w:rsid w:val="00BF3A07"/>
    <w:rsid w:val="00BF6075"/>
    <w:rsid w:val="00BF72F3"/>
    <w:rsid w:val="00C00A6B"/>
    <w:rsid w:val="00C0588B"/>
    <w:rsid w:val="00C06160"/>
    <w:rsid w:val="00C1463D"/>
    <w:rsid w:val="00C16AB6"/>
    <w:rsid w:val="00C214B7"/>
    <w:rsid w:val="00C36DD0"/>
    <w:rsid w:val="00C4133C"/>
    <w:rsid w:val="00C52B07"/>
    <w:rsid w:val="00C5513F"/>
    <w:rsid w:val="00C57440"/>
    <w:rsid w:val="00C7412A"/>
    <w:rsid w:val="00CA1A1F"/>
    <w:rsid w:val="00CA6409"/>
    <w:rsid w:val="00CB22C9"/>
    <w:rsid w:val="00CC1008"/>
    <w:rsid w:val="00CC229E"/>
    <w:rsid w:val="00CD2286"/>
    <w:rsid w:val="00CD2DA4"/>
    <w:rsid w:val="00CE52B2"/>
    <w:rsid w:val="00CF20DE"/>
    <w:rsid w:val="00CF560E"/>
    <w:rsid w:val="00D2057E"/>
    <w:rsid w:val="00D24A87"/>
    <w:rsid w:val="00D36625"/>
    <w:rsid w:val="00D3756C"/>
    <w:rsid w:val="00D375F7"/>
    <w:rsid w:val="00D43652"/>
    <w:rsid w:val="00D51F1B"/>
    <w:rsid w:val="00D569BB"/>
    <w:rsid w:val="00D669A0"/>
    <w:rsid w:val="00D72DAF"/>
    <w:rsid w:val="00D74E44"/>
    <w:rsid w:val="00D96F39"/>
    <w:rsid w:val="00DB2054"/>
    <w:rsid w:val="00DB3849"/>
    <w:rsid w:val="00DB5F6A"/>
    <w:rsid w:val="00DB7D20"/>
    <w:rsid w:val="00DC276F"/>
    <w:rsid w:val="00DD7BAB"/>
    <w:rsid w:val="00DE71C6"/>
    <w:rsid w:val="00DE7610"/>
    <w:rsid w:val="00DF0D0C"/>
    <w:rsid w:val="00E0350D"/>
    <w:rsid w:val="00E03F57"/>
    <w:rsid w:val="00E0593B"/>
    <w:rsid w:val="00E06F31"/>
    <w:rsid w:val="00E35B57"/>
    <w:rsid w:val="00E40959"/>
    <w:rsid w:val="00E42612"/>
    <w:rsid w:val="00E4356A"/>
    <w:rsid w:val="00E44D9B"/>
    <w:rsid w:val="00E56C8C"/>
    <w:rsid w:val="00E64ED3"/>
    <w:rsid w:val="00E80E45"/>
    <w:rsid w:val="00E818FA"/>
    <w:rsid w:val="00E856F3"/>
    <w:rsid w:val="00E91963"/>
    <w:rsid w:val="00E94B0C"/>
    <w:rsid w:val="00E964C0"/>
    <w:rsid w:val="00E9733B"/>
    <w:rsid w:val="00EB1344"/>
    <w:rsid w:val="00EB5A67"/>
    <w:rsid w:val="00EC231B"/>
    <w:rsid w:val="00EC5DF3"/>
    <w:rsid w:val="00ED7DE7"/>
    <w:rsid w:val="00EE6E09"/>
    <w:rsid w:val="00EF42F2"/>
    <w:rsid w:val="00F02E64"/>
    <w:rsid w:val="00F064E8"/>
    <w:rsid w:val="00F06CAA"/>
    <w:rsid w:val="00F10DA5"/>
    <w:rsid w:val="00F11A46"/>
    <w:rsid w:val="00F30CBF"/>
    <w:rsid w:val="00F449D6"/>
    <w:rsid w:val="00F77EF2"/>
    <w:rsid w:val="00FA274E"/>
    <w:rsid w:val="00FA576B"/>
    <w:rsid w:val="00FB755E"/>
    <w:rsid w:val="00FE1BEF"/>
    <w:rsid w:val="00FE32E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29E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F62"/>
    <w:pPr>
      <w:ind w:leftChars="400" w:left="840"/>
    </w:pPr>
  </w:style>
  <w:style w:type="paragraph" w:styleId="a4">
    <w:name w:val="endnote text"/>
    <w:basedOn w:val="a"/>
    <w:link w:val="a5"/>
    <w:uiPriority w:val="99"/>
    <w:semiHidden/>
    <w:unhideWhenUsed/>
    <w:rsid w:val="00867DD9"/>
    <w:pPr>
      <w:snapToGrid w:val="0"/>
      <w:jc w:val="left"/>
    </w:pPr>
  </w:style>
  <w:style w:type="character" w:customStyle="1" w:styleId="a5">
    <w:name w:val="文末脚注文字列 (文字)"/>
    <w:basedOn w:val="a0"/>
    <w:link w:val="a4"/>
    <w:uiPriority w:val="99"/>
    <w:semiHidden/>
    <w:rsid w:val="00867DD9"/>
  </w:style>
  <w:style w:type="character" w:styleId="a6">
    <w:name w:val="endnote reference"/>
    <w:basedOn w:val="a0"/>
    <w:uiPriority w:val="99"/>
    <w:semiHidden/>
    <w:unhideWhenUsed/>
    <w:rsid w:val="00867DD9"/>
    <w:rPr>
      <w:vertAlign w:val="superscript"/>
    </w:rPr>
  </w:style>
  <w:style w:type="character" w:styleId="a7">
    <w:name w:val="Hyperlink"/>
    <w:basedOn w:val="a0"/>
    <w:uiPriority w:val="99"/>
    <w:unhideWhenUsed/>
    <w:rsid w:val="00E964C0"/>
    <w:rPr>
      <w:color w:val="0563C1" w:themeColor="hyperlink"/>
      <w:u w:val="none"/>
    </w:rPr>
  </w:style>
  <w:style w:type="paragraph" w:styleId="a8">
    <w:name w:val="header"/>
    <w:basedOn w:val="a"/>
    <w:link w:val="a9"/>
    <w:uiPriority w:val="99"/>
    <w:unhideWhenUsed/>
    <w:rsid w:val="00E818FA"/>
    <w:pPr>
      <w:tabs>
        <w:tab w:val="center" w:pos="4252"/>
        <w:tab w:val="right" w:pos="8504"/>
      </w:tabs>
      <w:snapToGrid w:val="0"/>
    </w:pPr>
  </w:style>
  <w:style w:type="character" w:customStyle="1" w:styleId="a9">
    <w:name w:val="ヘッダー (文字)"/>
    <w:basedOn w:val="a0"/>
    <w:link w:val="a8"/>
    <w:uiPriority w:val="99"/>
    <w:rsid w:val="00E818FA"/>
  </w:style>
  <w:style w:type="paragraph" w:styleId="aa">
    <w:name w:val="footer"/>
    <w:basedOn w:val="a"/>
    <w:link w:val="ab"/>
    <w:uiPriority w:val="99"/>
    <w:unhideWhenUsed/>
    <w:rsid w:val="00E818FA"/>
    <w:pPr>
      <w:tabs>
        <w:tab w:val="center" w:pos="4252"/>
        <w:tab w:val="right" w:pos="8504"/>
      </w:tabs>
      <w:snapToGrid w:val="0"/>
    </w:pPr>
  </w:style>
  <w:style w:type="character" w:customStyle="1" w:styleId="ab">
    <w:name w:val="フッター (文字)"/>
    <w:basedOn w:val="a0"/>
    <w:link w:val="aa"/>
    <w:uiPriority w:val="99"/>
    <w:rsid w:val="00E818FA"/>
  </w:style>
  <w:style w:type="paragraph" w:styleId="ac">
    <w:name w:val="Balloon Text"/>
    <w:basedOn w:val="a"/>
    <w:link w:val="ad"/>
    <w:uiPriority w:val="99"/>
    <w:semiHidden/>
    <w:unhideWhenUsed/>
    <w:rsid w:val="000D76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766B"/>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AD24EB"/>
    <w:pPr>
      <w:snapToGrid w:val="0"/>
      <w:jc w:val="left"/>
    </w:pPr>
  </w:style>
  <w:style w:type="character" w:customStyle="1" w:styleId="af">
    <w:name w:val="脚注文字列 (文字)"/>
    <w:basedOn w:val="a0"/>
    <w:link w:val="ae"/>
    <w:uiPriority w:val="99"/>
    <w:semiHidden/>
    <w:rsid w:val="00AD24EB"/>
  </w:style>
  <w:style w:type="character" w:styleId="af0">
    <w:name w:val="footnote reference"/>
    <w:basedOn w:val="a0"/>
    <w:uiPriority w:val="99"/>
    <w:semiHidden/>
    <w:unhideWhenUsed/>
    <w:rsid w:val="00AD24EB"/>
    <w:rPr>
      <w:vertAlign w:val="superscript"/>
    </w:rPr>
  </w:style>
  <w:style w:type="paragraph" w:styleId="af1">
    <w:name w:val="Date"/>
    <w:basedOn w:val="a"/>
    <w:next w:val="a"/>
    <w:link w:val="af2"/>
    <w:uiPriority w:val="99"/>
    <w:semiHidden/>
    <w:unhideWhenUsed/>
    <w:rsid w:val="00E06F31"/>
  </w:style>
  <w:style w:type="character" w:customStyle="1" w:styleId="af2">
    <w:name w:val="日付 (文字)"/>
    <w:basedOn w:val="a0"/>
    <w:link w:val="af1"/>
    <w:uiPriority w:val="99"/>
    <w:semiHidden/>
    <w:rsid w:val="00E06F31"/>
  </w:style>
  <w:style w:type="character" w:styleId="af3">
    <w:name w:val="annotation reference"/>
    <w:basedOn w:val="a0"/>
    <w:uiPriority w:val="99"/>
    <w:semiHidden/>
    <w:unhideWhenUsed/>
    <w:rsid w:val="006B5FDA"/>
    <w:rPr>
      <w:sz w:val="18"/>
      <w:szCs w:val="18"/>
    </w:rPr>
  </w:style>
  <w:style w:type="paragraph" w:styleId="af4">
    <w:name w:val="annotation text"/>
    <w:basedOn w:val="a"/>
    <w:link w:val="af5"/>
    <w:uiPriority w:val="99"/>
    <w:semiHidden/>
    <w:unhideWhenUsed/>
    <w:rsid w:val="006B5FDA"/>
    <w:pPr>
      <w:jc w:val="left"/>
    </w:pPr>
  </w:style>
  <w:style w:type="character" w:customStyle="1" w:styleId="af5">
    <w:name w:val="コメント文字列 (文字)"/>
    <w:basedOn w:val="a0"/>
    <w:link w:val="af4"/>
    <w:uiPriority w:val="99"/>
    <w:semiHidden/>
    <w:rsid w:val="006B5FDA"/>
  </w:style>
  <w:style w:type="paragraph" w:styleId="af6">
    <w:name w:val="annotation subject"/>
    <w:basedOn w:val="af4"/>
    <w:next w:val="af4"/>
    <w:link w:val="af7"/>
    <w:uiPriority w:val="99"/>
    <w:semiHidden/>
    <w:unhideWhenUsed/>
    <w:rsid w:val="006B5FDA"/>
    <w:rPr>
      <w:b/>
      <w:bCs/>
    </w:rPr>
  </w:style>
  <w:style w:type="character" w:customStyle="1" w:styleId="af7">
    <w:name w:val="コメント内容 (文字)"/>
    <w:basedOn w:val="af5"/>
    <w:link w:val="af6"/>
    <w:uiPriority w:val="99"/>
    <w:semiHidden/>
    <w:rsid w:val="006B5FDA"/>
    <w:rPr>
      <w:b/>
      <w:bCs/>
    </w:rPr>
  </w:style>
  <w:style w:type="character" w:styleId="af8">
    <w:name w:val="FollowedHyperlink"/>
    <w:basedOn w:val="a0"/>
    <w:uiPriority w:val="99"/>
    <w:semiHidden/>
    <w:unhideWhenUsed/>
    <w:rsid w:val="00442478"/>
    <w:rPr>
      <w:color w:val="954F72" w:themeColor="followedHyperlink"/>
      <w:u w:val="single"/>
    </w:rPr>
  </w:style>
  <w:style w:type="character" w:styleId="af9">
    <w:name w:val="Placeholder Text"/>
    <w:basedOn w:val="a0"/>
    <w:uiPriority w:val="99"/>
    <w:semiHidden/>
    <w:rsid w:val="00CC22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comments" Target="comments.xml"/><Relationship Id="rId12" Type="http://schemas.openxmlformats.org/officeDocument/2006/relationships/hyperlink" Target="https://www.ft.com/content/97d93e1a-7e3c-4158-a103-cdf89e47460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liefweb.int/report/venezuela-bolivarian-republic/venezuela-informe-de-situaci-n-septiembre-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ldiario.com/2020/08/08/medico-venezuela-pandemia-bajos-salari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bc.es/internacional/abci-votantes-maduro-comienzan-cobrar-dinero-prometio-201805211834_notici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3158</Characters>
  <Application>Microsoft Office Word</Application>
  <DocSecurity>0</DocSecurity>
  <Lines>175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2021-03-16T01:16:00Z</dcterms:created>
  <dcterms:modified xsi:type="dcterms:W3CDTF">2021-03-16T01:17:00Z</dcterms:modified>
</cp:coreProperties>
</file>